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theme="majorBidi"/>
          <w:bCs/>
          <w:caps/>
          <w:sz w:val="24"/>
          <w:szCs w:val="26"/>
        </w:rPr>
        <w:id w:val="-1789578184"/>
        <w:docPartObj>
          <w:docPartGallery w:val="Cover Pages"/>
          <w:docPartUnique/>
        </w:docPartObj>
      </w:sdtPr>
      <w:sdtEndPr>
        <w:rPr>
          <w:rFonts w:eastAsia="Times New Roman" w:cs="Times New Roman"/>
          <w:b/>
          <w:caps w:val="0"/>
          <w:u w:val="single"/>
        </w:rPr>
      </w:sdtEndPr>
      <w:sdtContent>
        <w:tbl>
          <w:tblPr>
            <w:tblW w:w="4662" w:type="pct"/>
            <w:jc w:val="center"/>
            <w:tblLook w:val="04A0" w:firstRow="1" w:lastRow="0" w:firstColumn="1" w:lastColumn="0" w:noHBand="0" w:noVBand="1"/>
          </w:tblPr>
          <w:tblGrid>
            <w:gridCol w:w="9057"/>
          </w:tblGrid>
          <w:tr w:rsidR="00E80905" w:rsidRPr="00682602" w:rsidTr="008B2AD5">
            <w:trPr>
              <w:trHeight w:val="235"/>
              <w:jc w:val="center"/>
            </w:trPr>
            <w:sdt>
              <w:sdtPr>
                <w:rPr>
                  <w:rFonts w:ascii="Arial" w:eastAsiaTheme="majorEastAsia" w:hAnsi="Arial" w:cstheme="majorBidi"/>
                  <w:bCs/>
                  <w:caps/>
                  <w:sz w:val="24"/>
                  <w:szCs w:val="26"/>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bCs w:val="0"/>
                  <w:caps w:val="0"/>
                  <w:sz w:val="22"/>
                  <w:szCs w:val="80"/>
                </w:rPr>
              </w:sdtEndPr>
              <w:sdtContent>
                <w:tc>
                  <w:tcPr>
                    <w:tcW w:w="5000" w:type="pct"/>
                  </w:tcPr>
                  <w:p w:rsidR="00E80905" w:rsidRPr="00682602" w:rsidRDefault="00391FA3" w:rsidP="00391FA3">
                    <w:pPr>
                      <w:pStyle w:val="NoSpacing"/>
                      <w:jc w:val="center"/>
                      <w:rPr>
                        <w:rFonts w:eastAsiaTheme="majorEastAsia" w:cstheme="majorBidi"/>
                        <w:caps/>
                      </w:rPr>
                    </w:pPr>
                    <w:r>
                      <w:rPr>
                        <w:rFonts w:ascii="Arial" w:eastAsiaTheme="majorEastAsia" w:hAnsi="Arial" w:cstheme="majorBidi"/>
                        <w:bCs/>
                        <w:caps/>
                        <w:sz w:val="24"/>
                        <w:szCs w:val="26"/>
                      </w:rPr>
                      <w:t>South West Stroke Network (SWSN) Mechanical Thrombectomy Pathway</w:t>
                    </w:r>
                  </w:p>
                </w:tc>
              </w:sdtContent>
            </w:sdt>
          </w:tr>
          <w:tr w:rsidR="00E80905" w:rsidRPr="00682602" w:rsidTr="008B2AD5">
            <w:trPr>
              <w:trHeight w:val="65"/>
              <w:jc w:val="center"/>
            </w:trPr>
            <w:tc>
              <w:tcPr>
                <w:tcW w:w="5000" w:type="pct"/>
                <w:tcBorders>
                  <w:top w:val="single" w:sz="4" w:space="0" w:color="4F81BD" w:themeColor="accent1"/>
                </w:tcBorders>
                <w:vAlign w:val="center"/>
              </w:tcPr>
              <w:p w:rsidR="00E80905" w:rsidRPr="001A401D" w:rsidRDefault="00E80905" w:rsidP="00E80905">
                <w:pPr>
                  <w:pStyle w:val="NoSpacing"/>
                  <w:rPr>
                    <w:rFonts w:eastAsiaTheme="majorEastAsia" w:cstheme="majorBidi"/>
                    <w:sz w:val="28"/>
                    <w:szCs w:val="44"/>
                  </w:rPr>
                </w:pPr>
              </w:p>
            </w:tc>
          </w:tr>
          <w:tr w:rsidR="00E80905" w:rsidRPr="00682602" w:rsidTr="008B2AD5">
            <w:trPr>
              <w:trHeight w:val="47"/>
              <w:jc w:val="center"/>
            </w:trPr>
            <w:tc>
              <w:tcPr>
                <w:tcW w:w="5000" w:type="pct"/>
                <w:vAlign w:val="center"/>
              </w:tcPr>
              <w:p w:rsidR="00E80905" w:rsidRPr="00682602" w:rsidRDefault="00E80905" w:rsidP="00E80905">
                <w:pPr>
                  <w:pStyle w:val="NoSpacing"/>
                </w:pPr>
              </w:p>
            </w:tc>
          </w:tr>
        </w:tbl>
        <w:p w:rsidR="00E80905" w:rsidRPr="007F6319" w:rsidRDefault="000549A4" w:rsidP="008B2AD5">
          <w:pPr>
            <w:spacing w:after="200" w:line="276" w:lineRule="auto"/>
            <w:rPr>
              <w:rFonts w:asciiTheme="minorHAnsi" w:hAnsiTheme="minorHAnsi"/>
              <w:b/>
              <w:u w:val="single"/>
            </w:rPr>
          </w:pPr>
        </w:p>
      </w:sdtContent>
    </w:sdt>
    <w:p w:rsidR="00D13F43" w:rsidRPr="00682602" w:rsidRDefault="007E223B" w:rsidP="008B2AD5">
      <w:pPr>
        <w:pStyle w:val="NoSpacing"/>
        <w:jc w:val="center"/>
        <w:rPr>
          <w:b/>
          <w:u w:val="single"/>
        </w:rPr>
      </w:pPr>
      <w:r w:rsidRPr="00682602">
        <w:rPr>
          <w:b/>
          <w:u w:val="single"/>
        </w:rPr>
        <w:t>S</w:t>
      </w:r>
      <w:r w:rsidR="003D1634">
        <w:rPr>
          <w:b/>
          <w:u w:val="single"/>
        </w:rPr>
        <w:t xml:space="preserve">outh West </w:t>
      </w:r>
      <w:r w:rsidR="006F4551">
        <w:rPr>
          <w:b/>
          <w:u w:val="single"/>
        </w:rPr>
        <w:t>Stroke</w:t>
      </w:r>
      <w:r w:rsidRPr="00682602">
        <w:rPr>
          <w:b/>
          <w:u w:val="single"/>
        </w:rPr>
        <w:t xml:space="preserve"> Network</w:t>
      </w:r>
    </w:p>
    <w:p w:rsidR="007E223B" w:rsidRPr="009D48C8" w:rsidRDefault="007E223B" w:rsidP="007E223B">
      <w:pPr>
        <w:pStyle w:val="NoSpacing"/>
        <w:jc w:val="center"/>
      </w:pPr>
    </w:p>
    <w:p w:rsidR="007E223B" w:rsidRPr="009D48C8" w:rsidRDefault="007E223B" w:rsidP="007E223B">
      <w:pPr>
        <w:pStyle w:val="NoSpacing"/>
        <w:jc w:val="center"/>
      </w:pPr>
    </w:p>
    <w:tbl>
      <w:tblPr>
        <w:tblStyle w:val="TableGrid"/>
        <w:tblW w:w="0" w:type="auto"/>
        <w:tblLook w:val="04A0" w:firstRow="1" w:lastRow="0" w:firstColumn="1" w:lastColumn="0" w:noHBand="0" w:noVBand="1"/>
      </w:tblPr>
      <w:tblGrid>
        <w:gridCol w:w="1384"/>
        <w:gridCol w:w="7512"/>
      </w:tblGrid>
      <w:tr w:rsidR="007E223B" w:rsidRPr="009D48C8" w:rsidTr="007E223B">
        <w:tc>
          <w:tcPr>
            <w:tcW w:w="1384" w:type="dxa"/>
          </w:tcPr>
          <w:p w:rsidR="007E223B" w:rsidRPr="009D48C8" w:rsidRDefault="00D1283F" w:rsidP="00D13F43">
            <w:pPr>
              <w:pStyle w:val="NoSpacing"/>
              <w:rPr>
                <w:b/>
              </w:rPr>
            </w:pPr>
            <w:r>
              <w:rPr>
                <w:b/>
              </w:rPr>
              <w:t>Title</w:t>
            </w:r>
            <w:r w:rsidR="007E223B" w:rsidRPr="009D48C8">
              <w:rPr>
                <w:b/>
              </w:rPr>
              <w:t>:</w:t>
            </w:r>
          </w:p>
        </w:tc>
        <w:tc>
          <w:tcPr>
            <w:tcW w:w="7512" w:type="dxa"/>
          </w:tcPr>
          <w:p w:rsidR="00E80905" w:rsidRDefault="00E80905" w:rsidP="00D13F43">
            <w:pPr>
              <w:pStyle w:val="NoSpacing"/>
              <w:rPr>
                <w:b/>
              </w:rPr>
            </w:pPr>
            <w:bookmarkStart w:id="0" w:name="_GoBack"/>
            <w:r>
              <w:rPr>
                <w:b/>
              </w:rPr>
              <w:t>Repatriation and Prompt Transfer Policy</w:t>
            </w:r>
          </w:p>
          <w:bookmarkEnd w:id="0"/>
          <w:p w:rsidR="00D1283F" w:rsidRPr="009D48C8" w:rsidRDefault="007E223B" w:rsidP="00391FA3">
            <w:pPr>
              <w:pStyle w:val="NoSpacing"/>
              <w:rPr>
                <w:b/>
              </w:rPr>
            </w:pPr>
            <w:r w:rsidRPr="00E80905">
              <w:t>Policy for the</w:t>
            </w:r>
            <w:r w:rsidR="00971228" w:rsidRPr="00E80905">
              <w:t xml:space="preserve"> prompt and safe</w:t>
            </w:r>
            <w:r w:rsidR="00290243" w:rsidRPr="00E80905">
              <w:t xml:space="preserve"> transfer and</w:t>
            </w:r>
            <w:r w:rsidR="00971228" w:rsidRPr="00E80905">
              <w:t xml:space="preserve"> repatriation of p</w:t>
            </w:r>
            <w:r w:rsidRPr="00E80905">
              <w:t xml:space="preserve">atients within </w:t>
            </w:r>
            <w:r w:rsidR="00391FA3">
              <w:t>South West Stroke Network (SWSN)</w:t>
            </w:r>
            <w:r w:rsidRPr="00E80905">
              <w:t>.</w:t>
            </w:r>
          </w:p>
        </w:tc>
      </w:tr>
      <w:tr w:rsidR="0023688D" w:rsidRPr="009D48C8" w:rsidTr="0023688D">
        <w:trPr>
          <w:trHeight w:val="547"/>
        </w:trPr>
        <w:tc>
          <w:tcPr>
            <w:tcW w:w="8896" w:type="dxa"/>
            <w:gridSpan w:val="2"/>
            <w:vAlign w:val="center"/>
          </w:tcPr>
          <w:p w:rsidR="0023688D" w:rsidRPr="009D48C8" w:rsidRDefault="0023688D" w:rsidP="0023688D">
            <w:pPr>
              <w:pStyle w:val="NoSpacing"/>
              <w:jc w:val="center"/>
            </w:pPr>
            <w:r w:rsidRPr="009D48C8">
              <w:rPr>
                <w:b/>
              </w:rPr>
              <w:t>Summary</w:t>
            </w:r>
          </w:p>
        </w:tc>
      </w:tr>
      <w:tr w:rsidR="007E223B" w:rsidRPr="009D48C8" w:rsidTr="007E223B">
        <w:tc>
          <w:tcPr>
            <w:tcW w:w="1384" w:type="dxa"/>
          </w:tcPr>
          <w:p w:rsidR="007E223B" w:rsidRPr="009D48C8" w:rsidRDefault="007E223B" w:rsidP="00D13F43">
            <w:pPr>
              <w:pStyle w:val="NoSpacing"/>
              <w:rPr>
                <w:b/>
              </w:rPr>
            </w:pPr>
            <w:r w:rsidRPr="009D48C8">
              <w:rPr>
                <w:b/>
              </w:rPr>
              <w:t>Purpose:</w:t>
            </w:r>
          </w:p>
        </w:tc>
        <w:tc>
          <w:tcPr>
            <w:tcW w:w="7512" w:type="dxa"/>
          </w:tcPr>
          <w:p w:rsidR="00661599" w:rsidRPr="009D48C8" w:rsidRDefault="007E223B" w:rsidP="00391FA3">
            <w:pPr>
              <w:pStyle w:val="NoSpacing"/>
            </w:pPr>
            <w:r w:rsidRPr="00971228">
              <w:t>To i</w:t>
            </w:r>
            <w:r w:rsidR="00971228">
              <w:t xml:space="preserve">ntroduce a timescale target </w:t>
            </w:r>
            <w:r w:rsidR="0023688D" w:rsidRPr="00971228">
              <w:t>of 24 hours</w:t>
            </w:r>
            <w:r w:rsidRPr="00971228">
              <w:t xml:space="preserve"> to repatriate individual patients within the </w:t>
            </w:r>
            <w:r w:rsidR="00391FA3">
              <w:t>South West  Stroke</w:t>
            </w:r>
            <w:r w:rsidR="00971228" w:rsidRPr="00971228">
              <w:t xml:space="preserve"> Network area</w:t>
            </w:r>
            <w:r w:rsidR="001B4955">
              <w:t xml:space="preserve">, </w:t>
            </w:r>
            <w:r w:rsidR="00971228" w:rsidRPr="00971228">
              <w:t>and to transfer</w:t>
            </w:r>
            <w:r w:rsidR="00D1283F" w:rsidRPr="00971228">
              <w:t xml:space="preserve"> patients in</w:t>
            </w:r>
            <w:r w:rsidR="00971228">
              <w:t>to</w:t>
            </w:r>
            <w:r w:rsidR="00D1283F" w:rsidRPr="00971228">
              <w:t xml:space="preserve"> the appropriate acute or tertiary setting within 24 hours of </w:t>
            </w:r>
            <w:r w:rsidR="00661599">
              <w:t xml:space="preserve"> acceptance of referral</w:t>
            </w:r>
            <w:r w:rsidR="001B4955">
              <w:t>.</w:t>
            </w:r>
          </w:p>
        </w:tc>
      </w:tr>
      <w:tr w:rsidR="007E223B" w:rsidRPr="009D48C8" w:rsidTr="007E223B">
        <w:tc>
          <w:tcPr>
            <w:tcW w:w="1384" w:type="dxa"/>
          </w:tcPr>
          <w:p w:rsidR="007E223B" w:rsidRPr="009D48C8" w:rsidRDefault="007E223B" w:rsidP="00D13F43">
            <w:pPr>
              <w:pStyle w:val="NoSpacing"/>
              <w:rPr>
                <w:b/>
              </w:rPr>
            </w:pPr>
            <w:r w:rsidRPr="009D48C8">
              <w:rPr>
                <w:b/>
              </w:rPr>
              <w:t>Scope:</w:t>
            </w:r>
          </w:p>
        </w:tc>
        <w:tc>
          <w:tcPr>
            <w:tcW w:w="7512" w:type="dxa"/>
          </w:tcPr>
          <w:p w:rsidR="002010E4" w:rsidRPr="00391FA3" w:rsidRDefault="0023688D" w:rsidP="00E71DB3">
            <w:pPr>
              <w:pStyle w:val="NoSpacing"/>
            </w:pPr>
            <w:r>
              <w:t>This policy r</w:t>
            </w:r>
            <w:r w:rsidR="007E223B" w:rsidRPr="009D48C8">
              <w:t>elates to the repatriation</w:t>
            </w:r>
            <w:r w:rsidR="004C5898">
              <w:t xml:space="preserve"> and transfer</w:t>
            </w:r>
            <w:r w:rsidR="007E223B" w:rsidRPr="009D48C8">
              <w:t xml:space="preserve"> of </w:t>
            </w:r>
            <w:r w:rsidR="00391FA3">
              <w:t xml:space="preserve">stroke </w:t>
            </w:r>
            <w:r w:rsidR="007E223B" w:rsidRPr="009D48C8">
              <w:t xml:space="preserve">patients between Acute Hospital Trusts </w:t>
            </w:r>
            <w:r w:rsidR="00B367E1">
              <w:t xml:space="preserve">within </w:t>
            </w:r>
            <w:r w:rsidR="0004608E">
              <w:t xml:space="preserve">the </w:t>
            </w:r>
            <w:r w:rsidR="00B367E1">
              <w:t>S</w:t>
            </w:r>
            <w:r w:rsidR="00391FA3">
              <w:t>WSN</w:t>
            </w:r>
            <w:r w:rsidR="00B367E1">
              <w:t xml:space="preserve"> area </w:t>
            </w:r>
            <w:r w:rsidR="007E223B" w:rsidRPr="009D48C8">
              <w:t>where the patient is in need of ongoing care closer to home,</w:t>
            </w:r>
            <w:r w:rsidR="002010E4">
              <w:t xml:space="preserve"> </w:t>
            </w:r>
            <w:r w:rsidR="007E223B" w:rsidRPr="009D48C8">
              <w:t xml:space="preserve">and </w:t>
            </w:r>
            <w:r>
              <w:t>the patient is fit for transfer</w:t>
            </w:r>
          </w:p>
        </w:tc>
      </w:tr>
      <w:tr w:rsidR="007E223B" w:rsidRPr="009D48C8" w:rsidTr="007E223B">
        <w:tc>
          <w:tcPr>
            <w:tcW w:w="1384" w:type="dxa"/>
          </w:tcPr>
          <w:p w:rsidR="007E223B" w:rsidRPr="009D48C8" w:rsidRDefault="007E223B" w:rsidP="00D13F43">
            <w:pPr>
              <w:pStyle w:val="NoSpacing"/>
              <w:rPr>
                <w:b/>
              </w:rPr>
            </w:pPr>
            <w:r w:rsidRPr="009D48C8">
              <w:rPr>
                <w:b/>
              </w:rPr>
              <w:t>Impact:</w:t>
            </w:r>
          </w:p>
        </w:tc>
        <w:tc>
          <w:tcPr>
            <w:tcW w:w="7512" w:type="dxa"/>
          </w:tcPr>
          <w:p w:rsidR="007E223B" w:rsidRPr="009D48C8" w:rsidRDefault="00971228" w:rsidP="003D1634">
            <w:pPr>
              <w:pStyle w:val="NoSpacing"/>
            </w:pPr>
            <w:r>
              <w:t xml:space="preserve">Timely access to </w:t>
            </w:r>
            <w:r w:rsidR="00391FA3">
              <w:t xml:space="preserve">mechanical </w:t>
            </w:r>
            <w:proofErr w:type="spellStart"/>
            <w:r w:rsidR="00391FA3">
              <w:t>th</w:t>
            </w:r>
            <w:r w:rsidR="004C486C">
              <w:t>r</w:t>
            </w:r>
            <w:r w:rsidR="00391FA3">
              <w:t>ombectomy</w:t>
            </w:r>
            <w:proofErr w:type="spellEnd"/>
            <w:r w:rsidR="00391FA3">
              <w:t xml:space="preserve"> performed in a high volume centre by </w:t>
            </w:r>
            <w:proofErr w:type="spellStart"/>
            <w:r w:rsidR="00391FA3">
              <w:t>neurointerventionists</w:t>
            </w:r>
            <w:proofErr w:type="spellEnd"/>
            <w:r w:rsidR="00391FA3">
              <w:t xml:space="preserve"> has</w:t>
            </w:r>
            <w:r w:rsidR="00B30FE3">
              <w:t xml:space="preserve"> been shown to </w:t>
            </w:r>
            <w:r w:rsidR="003D1634">
              <w:t xml:space="preserve">significantly </w:t>
            </w:r>
            <w:r w:rsidR="00B30FE3">
              <w:t xml:space="preserve">reduce </w:t>
            </w:r>
            <w:r w:rsidR="00391FA3">
              <w:t>disability</w:t>
            </w:r>
            <w:r w:rsidR="00B30FE3">
              <w:t>, and</w:t>
            </w:r>
            <w:r w:rsidR="00B367E1">
              <w:t xml:space="preserve"> e</w:t>
            </w:r>
            <w:r w:rsidR="007E223B" w:rsidRPr="009D48C8">
              <w:t>ffective repatriation of patients is essential to</w:t>
            </w:r>
            <w:r w:rsidR="00661599">
              <w:t xml:space="preserve"> ensuring the patient receives the most appropriate </w:t>
            </w:r>
            <w:r w:rsidR="00391FA3">
              <w:t xml:space="preserve">ongoing stroke care </w:t>
            </w:r>
            <w:r w:rsidR="00661599">
              <w:t>closer to their home.</w:t>
            </w:r>
            <w:r w:rsidR="00B30FE3">
              <w:t xml:space="preserve"> It is the responsibility of the health system to ensure </w:t>
            </w:r>
            <w:r w:rsidR="007E223B" w:rsidRPr="009D48C8">
              <w:t xml:space="preserve">repatriation happens in a timely manner </w:t>
            </w:r>
            <w:r w:rsidR="00B30FE3">
              <w:t>in order to</w:t>
            </w:r>
            <w:r w:rsidR="003D1634">
              <w:t xml:space="preserve"> maximise accessibility to </w:t>
            </w:r>
            <w:proofErr w:type="spellStart"/>
            <w:r w:rsidR="003D1634">
              <w:t>thrombectomy</w:t>
            </w:r>
            <w:proofErr w:type="spellEnd"/>
            <w:r w:rsidR="007E223B" w:rsidRPr="009D48C8">
              <w:t xml:space="preserve"> services and maintain patient flow.</w:t>
            </w:r>
            <w:r w:rsidR="009A4664">
              <w:t xml:space="preserve"> Post hospital care is also easier to co-ordinate from a patient’s </w:t>
            </w:r>
            <w:r w:rsidR="00B30FE3">
              <w:t>local District General Hospital and allows easier access for visiting family and carers</w:t>
            </w:r>
            <w:r w:rsidR="00661599">
              <w:t xml:space="preserve"> and thus enhances the patient experience</w:t>
            </w:r>
            <w:r w:rsidR="001B4955">
              <w:t>.</w:t>
            </w:r>
          </w:p>
        </w:tc>
      </w:tr>
      <w:tr w:rsidR="007E223B" w:rsidRPr="009D48C8" w:rsidTr="007E223B">
        <w:tc>
          <w:tcPr>
            <w:tcW w:w="1384" w:type="dxa"/>
          </w:tcPr>
          <w:p w:rsidR="007E223B" w:rsidRPr="009D48C8" w:rsidRDefault="007E223B" w:rsidP="00D13F43">
            <w:pPr>
              <w:pStyle w:val="NoSpacing"/>
              <w:rPr>
                <w:b/>
              </w:rPr>
            </w:pPr>
            <w:r w:rsidRPr="009D48C8">
              <w:rPr>
                <w:b/>
              </w:rPr>
              <w:t>Action:</w:t>
            </w:r>
          </w:p>
        </w:tc>
        <w:tc>
          <w:tcPr>
            <w:tcW w:w="7512" w:type="dxa"/>
          </w:tcPr>
          <w:p w:rsidR="00103F4D" w:rsidRPr="009D48C8" w:rsidRDefault="00E10CA4" w:rsidP="003E4441">
            <w:pPr>
              <w:pStyle w:val="NoSpacing"/>
            </w:pPr>
            <w:r w:rsidRPr="00E10CA4">
              <w:t>All Acute Hospital Trusts across S</w:t>
            </w:r>
            <w:r w:rsidR="003E4441">
              <w:t>WS</w:t>
            </w:r>
            <w:r w:rsidRPr="00E10CA4">
              <w:t xml:space="preserve">N must </w:t>
            </w:r>
            <w:r w:rsidR="00BC2C21">
              <w:t xml:space="preserve">ensure </w:t>
            </w:r>
            <w:r w:rsidR="00BC2C21" w:rsidRPr="009D48C8">
              <w:t>every effort will be made to expedite clinical repatriation</w:t>
            </w:r>
            <w:r w:rsidR="00661599">
              <w:t xml:space="preserve"> and transfer of patients for access to tertiary services</w:t>
            </w:r>
          </w:p>
        </w:tc>
      </w:tr>
      <w:tr w:rsidR="007E223B" w:rsidRPr="009D48C8" w:rsidTr="007E223B">
        <w:tc>
          <w:tcPr>
            <w:tcW w:w="1384" w:type="dxa"/>
          </w:tcPr>
          <w:p w:rsidR="007E223B" w:rsidRPr="00853098" w:rsidRDefault="007E223B" w:rsidP="00D13F43">
            <w:pPr>
              <w:pStyle w:val="NoSpacing"/>
              <w:rPr>
                <w:b/>
              </w:rPr>
            </w:pPr>
            <w:r w:rsidRPr="00853098">
              <w:rPr>
                <w:b/>
              </w:rPr>
              <w:t>Effective From:</w:t>
            </w:r>
          </w:p>
        </w:tc>
        <w:tc>
          <w:tcPr>
            <w:tcW w:w="7512" w:type="dxa"/>
          </w:tcPr>
          <w:p w:rsidR="007E223B" w:rsidRPr="00853098" w:rsidRDefault="00853098" w:rsidP="003E4441">
            <w:pPr>
              <w:pStyle w:val="NoSpacing"/>
            </w:pPr>
            <w:r w:rsidRPr="001D2720">
              <w:t xml:space="preserve">This policy is effective as of </w:t>
            </w:r>
            <w:r w:rsidR="003E4441">
              <w:t>JUNE 2018</w:t>
            </w:r>
            <w:r w:rsidRPr="001D2720">
              <w:t>.</w:t>
            </w:r>
          </w:p>
        </w:tc>
      </w:tr>
      <w:tr w:rsidR="005E1DF8" w:rsidRPr="009D48C8" w:rsidTr="007E223B">
        <w:tc>
          <w:tcPr>
            <w:tcW w:w="1384" w:type="dxa"/>
          </w:tcPr>
          <w:p w:rsidR="005E1DF8" w:rsidRPr="009D48C8" w:rsidRDefault="005E1DF8" w:rsidP="00D13F43">
            <w:pPr>
              <w:pStyle w:val="NoSpacing"/>
              <w:rPr>
                <w:b/>
              </w:rPr>
            </w:pPr>
            <w:r w:rsidRPr="009D48C8">
              <w:rPr>
                <w:b/>
              </w:rPr>
              <w:t>Distribution:</w:t>
            </w:r>
          </w:p>
        </w:tc>
        <w:tc>
          <w:tcPr>
            <w:tcW w:w="7512" w:type="dxa"/>
          </w:tcPr>
          <w:p w:rsidR="004C486C" w:rsidRDefault="005E1DF8" w:rsidP="001B4955">
            <w:pPr>
              <w:pStyle w:val="NoSpacing"/>
            </w:pPr>
            <w:r w:rsidRPr="009D48C8">
              <w:t>CEO, COO</w:t>
            </w:r>
            <w:r w:rsidR="00661599">
              <w:t>/DOO</w:t>
            </w:r>
            <w:r w:rsidRPr="009D48C8">
              <w:t>,</w:t>
            </w:r>
            <w:r w:rsidR="00D02821">
              <w:t xml:space="preserve"> </w:t>
            </w:r>
            <w:r w:rsidR="00661599" w:rsidRPr="008E7DD5">
              <w:t>Medical Directors, NHSI</w:t>
            </w:r>
            <w:r w:rsidR="00661599">
              <w:t xml:space="preserve">, NHSE (for specialist commissioning), A&amp;E Delivery Boards. </w:t>
            </w:r>
            <w:r w:rsidR="00B367E1">
              <w:t>CCG Commissioners within S</w:t>
            </w:r>
            <w:r w:rsidR="003E4441">
              <w:t>WSN</w:t>
            </w:r>
            <w:r w:rsidR="00661599">
              <w:t xml:space="preserve"> covering the following providers</w:t>
            </w:r>
            <w:r w:rsidR="004C486C">
              <w:t>:</w:t>
            </w:r>
            <w:r w:rsidR="00B367E1">
              <w:t xml:space="preserve"> </w:t>
            </w:r>
          </w:p>
          <w:p w:rsidR="007334C8" w:rsidRDefault="007334C8" w:rsidP="004C486C">
            <w:pPr>
              <w:pStyle w:val="NoSpacing"/>
              <w:numPr>
                <w:ilvl w:val="0"/>
                <w:numId w:val="28"/>
              </w:numPr>
            </w:pPr>
            <w:r>
              <w:t>Gloucestershire Hospitals Foundation Trust</w:t>
            </w:r>
          </w:p>
          <w:p w:rsidR="007334C8" w:rsidRDefault="007334C8" w:rsidP="007F6319">
            <w:pPr>
              <w:pStyle w:val="NoSpacing"/>
              <w:numPr>
                <w:ilvl w:val="0"/>
                <w:numId w:val="28"/>
              </w:numPr>
            </w:pPr>
            <w:r>
              <w:t>Great Western Hospitals Foundation Trust</w:t>
            </w:r>
          </w:p>
          <w:p w:rsidR="007334C8" w:rsidRDefault="007334C8" w:rsidP="007F6319">
            <w:pPr>
              <w:pStyle w:val="NoSpacing"/>
              <w:numPr>
                <w:ilvl w:val="0"/>
                <w:numId w:val="28"/>
              </w:numPr>
            </w:pPr>
            <w:r>
              <w:t>North Bristol NHS Trust</w:t>
            </w:r>
          </w:p>
          <w:p w:rsidR="007334C8" w:rsidRDefault="007334C8" w:rsidP="007F6319">
            <w:pPr>
              <w:pStyle w:val="NoSpacing"/>
              <w:numPr>
                <w:ilvl w:val="0"/>
                <w:numId w:val="28"/>
              </w:numPr>
            </w:pPr>
            <w:r>
              <w:t>Royal United Hospitals Bath</w:t>
            </w:r>
          </w:p>
          <w:p w:rsidR="007334C8" w:rsidRDefault="007334C8" w:rsidP="007F6319">
            <w:pPr>
              <w:pStyle w:val="NoSpacing"/>
              <w:numPr>
                <w:ilvl w:val="0"/>
                <w:numId w:val="28"/>
              </w:numPr>
            </w:pPr>
            <w:r>
              <w:t>Taunton &amp; Somerset NHS Foundation Trust</w:t>
            </w:r>
          </w:p>
          <w:p w:rsidR="007F6319" w:rsidRDefault="007F6319" w:rsidP="007F6319">
            <w:pPr>
              <w:pStyle w:val="NoSpacing"/>
              <w:numPr>
                <w:ilvl w:val="0"/>
                <w:numId w:val="28"/>
              </w:numPr>
            </w:pPr>
            <w:r>
              <w:t>University Hospitals Bristol NHS Foundation Trust Bristol</w:t>
            </w:r>
          </w:p>
          <w:p w:rsidR="007334C8" w:rsidRDefault="007334C8" w:rsidP="007F6319">
            <w:pPr>
              <w:pStyle w:val="NoSpacing"/>
              <w:numPr>
                <w:ilvl w:val="0"/>
                <w:numId w:val="28"/>
              </w:numPr>
            </w:pPr>
            <w:r>
              <w:t>Weston</w:t>
            </w:r>
            <w:r w:rsidR="00197649">
              <w:t xml:space="preserve"> General</w:t>
            </w:r>
            <w:r>
              <w:t xml:space="preserve"> Hospital</w:t>
            </w:r>
          </w:p>
          <w:p w:rsidR="007334C8" w:rsidRPr="009D48C8" w:rsidRDefault="007334C8" w:rsidP="007F6319">
            <w:pPr>
              <w:pStyle w:val="NoSpacing"/>
              <w:numPr>
                <w:ilvl w:val="0"/>
                <w:numId w:val="28"/>
              </w:numPr>
            </w:pPr>
            <w:r>
              <w:t xml:space="preserve">Yeovil </w:t>
            </w:r>
            <w:r w:rsidR="00197649">
              <w:t>District Hospital NHS Foundation Trust</w:t>
            </w:r>
          </w:p>
        </w:tc>
      </w:tr>
      <w:tr w:rsidR="007E223B" w:rsidRPr="009D48C8" w:rsidTr="007E223B">
        <w:tc>
          <w:tcPr>
            <w:tcW w:w="1384" w:type="dxa"/>
          </w:tcPr>
          <w:p w:rsidR="007E223B" w:rsidRPr="009D48C8" w:rsidRDefault="005E1DF8" w:rsidP="00D13F43">
            <w:pPr>
              <w:pStyle w:val="NoSpacing"/>
              <w:rPr>
                <w:b/>
              </w:rPr>
            </w:pPr>
            <w:r w:rsidRPr="009D48C8">
              <w:rPr>
                <w:b/>
              </w:rPr>
              <w:t xml:space="preserve">Review: </w:t>
            </w:r>
          </w:p>
        </w:tc>
        <w:tc>
          <w:tcPr>
            <w:tcW w:w="7512" w:type="dxa"/>
          </w:tcPr>
          <w:p w:rsidR="007E223B" w:rsidRPr="009D48C8" w:rsidRDefault="007E223B" w:rsidP="003E4441">
            <w:pPr>
              <w:pStyle w:val="NoSpacing"/>
            </w:pPr>
            <w:r w:rsidRPr="009D48C8">
              <w:t xml:space="preserve">This policy will </w:t>
            </w:r>
            <w:r w:rsidR="00451EDF" w:rsidRPr="009D48C8">
              <w:t>be</w:t>
            </w:r>
            <w:r w:rsidRPr="009D48C8">
              <w:t xml:space="preserve"> review</w:t>
            </w:r>
            <w:r w:rsidR="00451EDF" w:rsidRPr="009D48C8">
              <w:t>ed</w:t>
            </w:r>
            <w:r w:rsidRPr="009D48C8">
              <w:t xml:space="preserve"> by the S</w:t>
            </w:r>
            <w:r w:rsidR="003E4441">
              <w:t>WSN</w:t>
            </w:r>
            <w:r w:rsidRPr="009D48C8">
              <w:t xml:space="preserve"> Programme Board in </w:t>
            </w:r>
            <w:r w:rsidR="003E4441">
              <w:t>May 2018</w:t>
            </w:r>
            <w:r w:rsidRPr="009D48C8">
              <w:t xml:space="preserve">. This policy </w:t>
            </w:r>
            <w:r w:rsidR="00253551">
              <w:t>will be</w:t>
            </w:r>
            <w:r w:rsidRPr="009D48C8">
              <w:t xml:space="preserve"> </w:t>
            </w:r>
            <w:r w:rsidR="009C3FA0" w:rsidRPr="009D48C8">
              <w:t>supported by r</w:t>
            </w:r>
            <w:r w:rsidRPr="009D48C8">
              <w:t>ecommendations made to the S</w:t>
            </w:r>
            <w:r w:rsidR="003E4441">
              <w:t xml:space="preserve">WSN </w:t>
            </w:r>
            <w:r w:rsidR="00E71DB3">
              <w:t xml:space="preserve">and NBT Mechanical </w:t>
            </w:r>
            <w:proofErr w:type="spellStart"/>
            <w:r w:rsidR="00E71DB3">
              <w:t>Thrombectomy</w:t>
            </w:r>
            <w:proofErr w:type="spellEnd"/>
            <w:r w:rsidR="00E71DB3">
              <w:t xml:space="preserve"> </w:t>
            </w:r>
            <w:r w:rsidR="003E4441">
              <w:t>Steering Group.</w:t>
            </w:r>
          </w:p>
        </w:tc>
      </w:tr>
    </w:tbl>
    <w:p w:rsidR="00F017FB" w:rsidRDefault="00F017FB" w:rsidP="00F017FB">
      <w:pPr>
        <w:ind w:right="17"/>
        <w:rPr>
          <w:rFonts w:asciiTheme="minorHAnsi" w:eastAsia="Calibri" w:hAnsiTheme="minorHAnsi"/>
          <w:b/>
          <w:sz w:val="22"/>
          <w:szCs w:val="22"/>
        </w:rPr>
      </w:pPr>
    </w:p>
    <w:p w:rsidR="006323C1" w:rsidRDefault="006323C1">
      <w:pPr>
        <w:spacing w:after="200" w:line="276" w:lineRule="auto"/>
        <w:rPr>
          <w:rFonts w:asciiTheme="minorHAnsi" w:eastAsia="Calibri" w:hAnsiTheme="minorHAnsi"/>
          <w:b/>
          <w:sz w:val="22"/>
          <w:szCs w:val="22"/>
        </w:rPr>
      </w:pPr>
      <w:r>
        <w:rPr>
          <w:rFonts w:asciiTheme="minorHAnsi" w:eastAsia="Calibri" w:hAnsiTheme="minorHAnsi"/>
          <w:b/>
          <w:sz w:val="22"/>
          <w:szCs w:val="22"/>
        </w:rPr>
        <w:br w:type="page"/>
      </w:r>
    </w:p>
    <w:p w:rsidR="00E714BB" w:rsidRDefault="00E714BB" w:rsidP="00F017FB">
      <w:pPr>
        <w:ind w:right="17"/>
        <w:rPr>
          <w:rFonts w:asciiTheme="minorHAnsi" w:eastAsia="Calibri" w:hAnsiTheme="minorHAnsi"/>
          <w:b/>
          <w:sz w:val="22"/>
          <w:szCs w:val="22"/>
        </w:rPr>
      </w:pPr>
    </w:p>
    <w:sdt>
      <w:sdtPr>
        <w:rPr>
          <w:rFonts w:asciiTheme="minorHAnsi" w:eastAsia="Times New Roman" w:hAnsiTheme="minorHAnsi" w:cs="Times New Roman"/>
          <w:b w:val="0"/>
          <w:color w:val="auto"/>
          <w:sz w:val="22"/>
          <w:szCs w:val="22"/>
          <w:lang w:val="en-GB" w:eastAsia="en-US"/>
        </w:rPr>
        <w:id w:val="-811395797"/>
        <w:docPartObj>
          <w:docPartGallery w:val="Table of Contents"/>
          <w:docPartUnique/>
        </w:docPartObj>
      </w:sdtPr>
      <w:sdtEndPr>
        <w:rPr>
          <w:noProof/>
        </w:rPr>
      </w:sdtEndPr>
      <w:sdtContent>
        <w:p w:rsidR="00046481" w:rsidRPr="00F76B43" w:rsidRDefault="00046481" w:rsidP="002010E4">
          <w:pPr>
            <w:pStyle w:val="TOCHeading"/>
            <w:jc w:val="center"/>
            <w:rPr>
              <w:rFonts w:asciiTheme="minorHAnsi" w:eastAsia="Calibri" w:hAnsiTheme="minorHAnsi"/>
              <w:sz w:val="24"/>
              <w:szCs w:val="22"/>
              <w:u w:val="single"/>
            </w:rPr>
          </w:pPr>
          <w:r w:rsidRPr="00F76B43">
            <w:rPr>
              <w:rFonts w:asciiTheme="minorHAnsi" w:hAnsiTheme="minorHAnsi"/>
              <w:szCs w:val="22"/>
              <w:u w:val="single"/>
            </w:rPr>
            <w:t>Contents</w:t>
          </w:r>
        </w:p>
        <w:p w:rsidR="00073977" w:rsidRPr="00F76B43" w:rsidRDefault="00073977" w:rsidP="00073977">
          <w:pPr>
            <w:rPr>
              <w:rFonts w:asciiTheme="minorHAnsi" w:hAnsiTheme="minorHAnsi"/>
              <w:szCs w:val="22"/>
              <w:lang w:val="en-US" w:eastAsia="ja-JP"/>
            </w:rPr>
          </w:pPr>
        </w:p>
        <w:p w:rsidR="001C6B24" w:rsidRPr="001A15E0" w:rsidRDefault="00A3738C">
          <w:pPr>
            <w:pStyle w:val="TOC1"/>
            <w:tabs>
              <w:tab w:val="left" w:pos="440"/>
              <w:tab w:val="right" w:leader="dot" w:pos="9488"/>
            </w:tabs>
            <w:rPr>
              <w:rFonts w:asciiTheme="minorHAnsi" w:eastAsiaTheme="minorEastAsia" w:hAnsiTheme="minorHAnsi" w:cstheme="minorBidi"/>
              <w:bCs w:val="0"/>
              <w:noProof/>
              <w:sz w:val="22"/>
              <w:szCs w:val="22"/>
              <w:lang w:eastAsia="en-GB"/>
            </w:rPr>
          </w:pPr>
          <w:r w:rsidRPr="001A15E0">
            <w:rPr>
              <w:rFonts w:asciiTheme="minorHAnsi" w:hAnsiTheme="minorHAnsi"/>
              <w:sz w:val="22"/>
              <w:szCs w:val="22"/>
            </w:rPr>
            <w:fldChar w:fldCharType="begin"/>
          </w:r>
          <w:r w:rsidR="00046481" w:rsidRPr="001A15E0">
            <w:rPr>
              <w:rFonts w:asciiTheme="minorHAnsi" w:hAnsiTheme="minorHAnsi"/>
              <w:sz w:val="22"/>
              <w:szCs w:val="22"/>
            </w:rPr>
            <w:instrText xml:space="preserve"> TOC \o "1-3" \h \z \u </w:instrText>
          </w:r>
          <w:r w:rsidRPr="001A15E0">
            <w:rPr>
              <w:rFonts w:asciiTheme="minorHAnsi" w:hAnsiTheme="minorHAnsi"/>
              <w:sz w:val="22"/>
              <w:szCs w:val="22"/>
            </w:rPr>
            <w:fldChar w:fldCharType="separate"/>
          </w:r>
          <w:hyperlink w:anchor="_Toc471313833" w:history="1">
            <w:r w:rsidR="001C6B24" w:rsidRPr="001A15E0">
              <w:rPr>
                <w:rStyle w:val="Hyperlink"/>
                <w:rFonts w:asciiTheme="minorHAnsi" w:hAnsiTheme="minorHAnsi"/>
                <w:noProof/>
              </w:rPr>
              <w:t>1.</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Definitions and glossary</w:t>
            </w:r>
            <w:r w:rsidR="001C6B24" w:rsidRPr="001A15E0">
              <w:rPr>
                <w:rFonts w:asciiTheme="minorHAnsi" w:hAnsiTheme="minorHAnsi"/>
                <w:noProof/>
                <w:webHidden/>
              </w:rPr>
              <w:tab/>
            </w:r>
            <w:r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_Toc471313833 \h </w:instrText>
            </w:r>
            <w:r w:rsidRPr="001A15E0">
              <w:rPr>
                <w:rFonts w:asciiTheme="minorHAnsi" w:hAnsiTheme="minorHAnsi"/>
                <w:noProof/>
                <w:webHidden/>
              </w:rPr>
            </w:r>
            <w:r w:rsidRPr="001A15E0">
              <w:rPr>
                <w:rFonts w:asciiTheme="minorHAnsi" w:hAnsiTheme="minorHAnsi"/>
                <w:noProof/>
                <w:webHidden/>
              </w:rPr>
              <w:fldChar w:fldCharType="separate"/>
            </w:r>
            <w:r w:rsidR="001A15E0" w:rsidRPr="001A15E0">
              <w:rPr>
                <w:rFonts w:asciiTheme="minorHAnsi" w:hAnsiTheme="minorHAnsi"/>
                <w:noProof/>
                <w:webHidden/>
              </w:rPr>
              <w:t>4</w:t>
            </w:r>
            <w:r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34" w:history="1">
            <w:r w:rsidR="001C6B24" w:rsidRPr="001A15E0">
              <w:rPr>
                <w:rStyle w:val="Hyperlink"/>
                <w:rFonts w:asciiTheme="minorHAnsi" w:hAnsiTheme="minorHAnsi"/>
                <w:noProof/>
              </w:rPr>
              <w:t>2.</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Introduction</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_Toc471313834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5</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35" w:history="1">
            <w:r w:rsidR="001C6B24" w:rsidRPr="001A15E0">
              <w:rPr>
                <w:rStyle w:val="Hyperlink"/>
                <w:rFonts w:asciiTheme="minorHAnsi" w:hAnsiTheme="minorHAnsi"/>
                <w:noProof/>
              </w:rPr>
              <w:t>3.</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Procedure</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_Toc471313835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6</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36" w:history="1">
            <w:r w:rsidR="001C6B24" w:rsidRPr="001A15E0">
              <w:rPr>
                <w:rStyle w:val="Hyperlink"/>
                <w:rFonts w:asciiTheme="minorHAnsi" w:hAnsiTheme="minorHAnsi"/>
                <w:noProof/>
              </w:rPr>
              <w:t>4.</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Timescales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_Toc471313836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7</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37" w:history="1">
            <w:r w:rsidR="001C6B24" w:rsidRPr="001A15E0">
              <w:rPr>
                <w:rStyle w:val="Hyperlink"/>
                <w:rFonts w:asciiTheme="minorHAnsi" w:hAnsiTheme="minorHAnsi"/>
                <w:noProof/>
              </w:rPr>
              <w:t>5.</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Roles and Responsibilities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_Toc471313837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7</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38" w:history="1">
            <w:r w:rsidR="001C6B24" w:rsidRPr="001A15E0">
              <w:rPr>
                <w:rStyle w:val="Hyperlink"/>
                <w:rFonts w:asciiTheme="minorHAnsi" w:hAnsiTheme="minorHAnsi"/>
                <w:noProof/>
              </w:rPr>
              <w:t>6.</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Escalation</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_Toc471313838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8</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39" w:history="1">
            <w:r w:rsidR="001C6B24" w:rsidRPr="001A15E0">
              <w:rPr>
                <w:rStyle w:val="Hyperlink"/>
                <w:rFonts w:asciiTheme="minorHAnsi" w:hAnsiTheme="minorHAnsi"/>
                <w:noProof/>
              </w:rPr>
              <w:t>7.</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Scope</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_Toc471313839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8</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40" w:history="1">
            <w:r w:rsidR="001C6B24" w:rsidRPr="001A15E0">
              <w:rPr>
                <w:rStyle w:val="Hyperlink"/>
                <w:rFonts w:asciiTheme="minorHAnsi" w:hAnsiTheme="minorHAnsi"/>
                <w:noProof/>
              </w:rPr>
              <w:t>8.</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Operational Exceptions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_Toc471313840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8</w:t>
            </w:r>
            <w:r w:rsidR="00A3738C" w:rsidRPr="001A15E0">
              <w:rPr>
                <w:rFonts w:asciiTheme="minorHAnsi" w:hAnsiTheme="minorHAnsi"/>
                <w:noProof/>
                <w:webHidden/>
              </w:rPr>
              <w:fldChar w:fldCharType="end"/>
            </w:r>
          </w:hyperlink>
        </w:p>
        <w:p w:rsidR="001C6B24" w:rsidRPr="001A15E0" w:rsidRDefault="000549A4">
          <w:pPr>
            <w:pStyle w:val="TOC1"/>
            <w:tabs>
              <w:tab w:val="left" w:pos="440"/>
              <w:tab w:val="right" w:leader="dot" w:pos="9488"/>
            </w:tabs>
            <w:rPr>
              <w:rFonts w:asciiTheme="minorHAnsi" w:eastAsiaTheme="minorEastAsia" w:hAnsiTheme="minorHAnsi" w:cstheme="minorBidi"/>
              <w:bCs w:val="0"/>
              <w:noProof/>
              <w:sz w:val="22"/>
              <w:szCs w:val="22"/>
              <w:lang w:eastAsia="en-GB"/>
            </w:rPr>
          </w:pPr>
          <w:hyperlink w:anchor="_Toc471313841" w:history="1">
            <w:r w:rsidR="001C6B24" w:rsidRPr="001A15E0">
              <w:rPr>
                <w:rStyle w:val="Hyperlink"/>
                <w:rFonts w:asciiTheme="minorHAnsi" w:hAnsiTheme="minorHAnsi"/>
                <w:noProof/>
              </w:rPr>
              <w:t>9.</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Clinical Exclusions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_Toc471313841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9</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2" w:history="1">
            <w:r w:rsidR="001C6B24" w:rsidRPr="001A15E0">
              <w:rPr>
                <w:rStyle w:val="Hyperlink"/>
                <w:rFonts w:asciiTheme="minorHAnsi" w:hAnsiTheme="minorHAnsi"/>
                <w:noProof/>
              </w:rPr>
              <w:t>10.</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Monitoring and Reporting Responsibilities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_Toc471313842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9</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3" w:history="1">
            <w:r w:rsidR="001C6B24" w:rsidRPr="001A15E0">
              <w:rPr>
                <w:rStyle w:val="Hyperlink"/>
                <w:rFonts w:asciiTheme="minorHAnsi" w:hAnsiTheme="minorHAnsi"/>
                <w:noProof/>
              </w:rPr>
              <w:t>11.</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Existing Network and Footprint Arrangements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_Toc471313843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9</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4" w:history="1">
            <w:r w:rsidR="001C6B24" w:rsidRPr="001A15E0">
              <w:rPr>
                <w:rStyle w:val="Hyperlink"/>
                <w:rFonts w:asciiTheme="minorHAnsi" w:hAnsiTheme="minorHAnsi"/>
                <w:noProof/>
              </w:rPr>
              <w:t>12.</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General Responsibilities</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_Toc471313844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10</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5" w:history="1">
            <w:r w:rsidR="001C6B24" w:rsidRPr="001A15E0">
              <w:rPr>
                <w:rStyle w:val="Hyperlink"/>
                <w:rFonts w:asciiTheme="minorHAnsi" w:hAnsiTheme="minorHAnsi"/>
                <w:noProof/>
              </w:rPr>
              <w:t>13.</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Patient and Carer Communication</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_Toc471313845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10</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6" w:history="1">
            <w:r w:rsidR="001C6B24" w:rsidRPr="001A15E0">
              <w:rPr>
                <w:rStyle w:val="Hyperlink"/>
                <w:rFonts w:asciiTheme="minorHAnsi" w:hAnsiTheme="minorHAnsi"/>
                <w:noProof/>
              </w:rPr>
              <w:t>14.</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Equality Impact Assessment</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_Toc471313846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10</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7" w:history="1">
            <w:r w:rsidR="001C6B24" w:rsidRPr="001A15E0">
              <w:rPr>
                <w:rStyle w:val="Hyperlink"/>
                <w:rFonts w:asciiTheme="minorHAnsi" w:hAnsiTheme="minorHAnsi"/>
                <w:noProof/>
              </w:rPr>
              <w:t>15.</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hAnsiTheme="minorHAnsi"/>
                <w:noProof/>
              </w:rPr>
              <w:t>Policy Review</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_Toc471313847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11</w:t>
            </w:r>
            <w:r w:rsidR="00A3738C" w:rsidRPr="001A15E0">
              <w:rPr>
                <w:rFonts w:asciiTheme="minorHAnsi" w:hAnsiTheme="minorHAnsi"/>
                <w:noProof/>
                <w:webHidden/>
              </w:rPr>
              <w:fldChar w:fldCharType="end"/>
            </w:r>
          </w:hyperlink>
        </w:p>
        <w:p w:rsidR="001C6B24" w:rsidRPr="001A15E0" w:rsidRDefault="000549A4">
          <w:pPr>
            <w:pStyle w:val="TOC1"/>
            <w:tabs>
              <w:tab w:val="left" w:pos="660"/>
              <w:tab w:val="right" w:leader="dot" w:pos="9488"/>
            </w:tabs>
            <w:rPr>
              <w:rFonts w:asciiTheme="minorHAnsi" w:eastAsiaTheme="minorEastAsia" w:hAnsiTheme="minorHAnsi" w:cstheme="minorBidi"/>
              <w:bCs w:val="0"/>
              <w:noProof/>
              <w:sz w:val="22"/>
              <w:szCs w:val="22"/>
              <w:lang w:eastAsia="en-GB"/>
            </w:rPr>
          </w:pPr>
          <w:hyperlink w:anchor="_Toc471313848" w:history="1">
            <w:r w:rsidR="001C6B24" w:rsidRPr="001A15E0">
              <w:rPr>
                <w:rStyle w:val="Hyperlink"/>
                <w:rFonts w:asciiTheme="minorHAnsi" w:eastAsia="Calibri" w:hAnsiTheme="minorHAnsi"/>
                <w:noProof/>
              </w:rPr>
              <w:t>16.</w:t>
            </w:r>
            <w:r w:rsidR="001C6B24" w:rsidRPr="001A15E0">
              <w:rPr>
                <w:rFonts w:asciiTheme="minorHAnsi" w:eastAsiaTheme="minorEastAsia" w:hAnsiTheme="minorHAnsi" w:cstheme="minorBidi"/>
                <w:bCs w:val="0"/>
                <w:noProof/>
                <w:sz w:val="22"/>
                <w:szCs w:val="22"/>
                <w:lang w:eastAsia="en-GB"/>
              </w:rPr>
              <w:tab/>
            </w:r>
            <w:r w:rsidR="001C6B24" w:rsidRPr="001A15E0">
              <w:rPr>
                <w:rStyle w:val="Hyperlink"/>
                <w:rFonts w:asciiTheme="minorHAnsi" w:eastAsia="Calibri" w:hAnsiTheme="minorHAnsi"/>
                <w:noProof/>
              </w:rPr>
              <w:t>Version control</w:t>
            </w:r>
            <w:r w:rsidR="001C6B24" w:rsidRPr="001A15E0">
              <w:rPr>
                <w:rFonts w:asciiTheme="minorHAnsi" w:hAnsiTheme="minorHAnsi"/>
                <w:noProof/>
                <w:webHidden/>
              </w:rPr>
              <w:tab/>
            </w:r>
            <w:r w:rsidR="00A3738C" w:rsidRPr="001A15E0">
              <w:rPr>
                <w:rFonts w:asciiTheme="minorHAnsi" w:hAnsiTheme="minorHAnsi"/>
                <w:noProof/>
                <w:webHidden/>
              </w:rPr>
              <w:fldChar w:fldCharType="begin"/>
            </w:r>
            <w:r w:rsidR="001C6B24" w:rsidRPr="001A15E0">
              <w:rPr>
                <w:rFonts w:asciiTheme="minorHAnsi" w:hAnsiTheme="minorHAnsi"/>
                <w:noProof/>
                <w:webHidden/>
              </w:rPr>
              <w:instrText xml:space="preserve"> PAGEREF _Toc471313848 \h </w:instrText>
            </w:r>
            <w:r w:rsidR="00A3738C" w:rsidRPr="001A15E0">
              <w:rPr>
                <w:rFonts w:asciiTheme="minorHAnsi" w:hAnsiTheme="minorHAnsi"/>
                <w:noProof/>
                <w:webHidden/>
              </w:rPr>
            </w:r>
            <w:r w:rsidR="00A3738C" w:rsidRPr="001A15E0">
              <w:rPr>
                <w:rFonts w:asciiTheme="minorHAnsi" w:hAnsiTheme="minorHAnsi"/>
                <w:noProof/>
                <w:webHidden/>
              </w:rPr>
              <w:fldChar w:fldCharType="separate"/>
            </w:r>
            <w:r w:rsidR="001A15E0" w:rsidRPr="001A15E0">
              <w:rPr>
                <w:rFonts w:asciiTheme="minorHAnsi" w:hAnsiTheme="minorHAnsi"/>
                <w:noProof/>
                <w:webHidden/>
              </w:rPr>
              <w:t>11</w:t>
            </w:r>
            <w:r w:rsidR="00A3738C" w:rsidRPr="001A15E0">
              <w:rPr>
                <w:rFonts w:asciiTheme="minorHAnsi" w:hAnsiTheme="minorHAnsi"/>
                <w:noProof/>
                <w:webHidden/>
              </w:rPr>
              <w:fldChar w:fldCharType="end"/>
            </w:r>
          </w:hyperlink>
        </w:p>
        <w:p w:rsidR="00046481" w:rsidRPr="003315CE" w:rsidRDefault="00A3738C">
          <w:pPr>
            <w:rPr>
              <w:rFonts w:asciiTheme="minorHAnsi" w:hAnsiTheme="minorHAnsi"/>
              <w:sz w:val="22"/>
              <w:szCs w:val="22"/>
            </w:rPr>
          </w:pPr>
          <w:r w:rsidRPr="001A15E0">
            <w:rPr>
              <w:rFonts w:asciiTheme="minorHAnsi" w:hAnsiTheme="minorHAnsi"/>
              <w:b/>
              <w:noProof/>
              <w:sz w:val="22"/>
              <w:szCs w:val="22"/>
            </w:rPr>
            <w:fldChar w:fldCharType="end"/>
          </w:r>
        </w:p>
      </w:sdtContent>
    </w:sdt>
    <w:p w:rsidR="00046481" w:rsidRPr="009D48C8" w:rsidRDefault="00046481">
      <w:pPr>
        <w:spacing w:after="200" w:line="276" w:lineRule="auto"/>
        <w:rPr>
          <w:rFonts w:asciiTheme="minorHAnsi" w:eastAsiaTheme="minorHAnsi" w:hAnsiTheme="minorHAnsi" w:cstheme="minorBidi"/>
          <w:bCs w:val="0"/>
          <w:sz w:val="22"/>
          <w:szCs w:val="22"/>
        </w:rPr>
      </w:pPr>
      <w:r w:rsidRPr="009D48C8">
        <w:rPr>
          <w:rFonts w:asciiTheme="minorHAnsi" w:hAnsiTheme="minorHAnsi"/>
          <w:sz w:val="22"/>
          <w:szCs w:val="22"/>
        </w:rPr>
        <w:br w:type="page"/>
      </w:r>
    </w:p>
    <w:p w:rsidR="007E223B" w:rsidRPr="009D48C8" w:rsidRDefault="00046481" w:rsidP="003315CE">
      <w:pPr>
        <w:pStyle w:val="Heading1"/>
        <w:numPr>
          <w:ilvl w:val="0"/>
          <w:numId w:val="26"/>
        </w:numPr>
        <w:rPr>
          <w:rFonts w:asciiTheme="minorHAnsi" w:hAnsiTheme="minorHAnsi"/>
          <w:sz w:val="22"/>
          <w:szCs w:val="22"/>
        </w:rPr>
      </w:pPr>
      <w:bookmarkStart w:id="1" w:name="_Toc471313833"/>
      <w:r w:rsidRPr="009D48C8">
        <w:rPr>
          <w:rFonts w:asciiTheme="minorHAnsi" w:hAnsiTheme="minorHAnsi"/>
          <w:sz w:val="22"/>
          <w:szCs w:val="22"/>
        </w:rPr>
        <w:lastRenderedPageBreak/>
        <w:t>Definitions</w:t>
      </w:r>
      <w:r w:rsidR="007F6319">
        <w:rPr>
          <w:rFonts w:asciiTheme="minorHAnsi" w:hAnsiTheme="minorHAnsi"/>
          <w:sz w:val="22"/>
          <w:szCs w:val="22"/>
        </w:rPr>
        <w:t xml:space="preserve"> and glossary</w:t>
      </w:r>
      <w:bookmarkEnd w:id="1"/>
    </w:p>
    <w:p w:rsidR="00BA32A9" w:rsidRPr="009D48C8" w:rsidRDefault="00BA32A9" w:rsidP="00BA32A9">
      <w:pPr>
        <w:autoSpaceDE w:val="0"/>
        <w:autoSpaceDN w:val="0"/>
        <w:adjustRightInd w:val="0"/>
        <w:rPr>
          <w:rFonts w:asciiTheme="minorHAnsi" w:eastAsiaTheme="minorHAnsi" w:hAnsiTheme="minorHAnsi" w:cs="TrebuchetMS"/>
          <w:bCs w:val="0"/>
          <w:sz w:val="22"/>
          <w:szCs w:val="22"/>
        </w:rPr>
      </w:pPr>
    </w:p>
    <w:p w:rsidR="00D625D7" w:rsidRDefault="00D625D7" w:rsidP="00046481">
      <w:pPr>
        <w:autoSpaceDE w:val="0"/>
        <w:autoSpaceDN w:val="0"/>
        <w:adjustRightInd w:val="0"/>
        <w:rPr>
          <w:rFonts w:asciiTheme="minorHAnsi" w:eastAsiaTheme="minorHAnsi" w:hAnsiTheme="minorHAnsi" w:cs="TrebuchetMS,Bold"/>
          <w:b/>
          <w:sz w:val="22"/>
          <w:szCs w:val="22"/>
        </w:rPr>
      </w:pPr>
    </w:p>
    <w:p w:rsidR="00853098" w:rsidRDefault="00D625D7" w:rsidP="00D625D7">
      <w:pPr>
        <w:autoSpaceDE w:val="0"/>
        <w:autoSpaceDN w:val="0"/>
        <w:adjustRightInd w:val="0"/>
        <w:rPr>
          <w:rFonts w:asciiTheme="minorHAnsi" w:eastAsiaTheme="minorHAnsi" w:hAnsiTheme="minorHAnsi" w:cs="TrebuchetMS"/>
          <w:bCs w:val="0"/>
          <w:sz w:val="22"/>
          <w:szCs w:val="22"/>
        </w:rPr>
      </w:pPr>
      <w:r w:rsidRPr="0047283A">
        <w:rPr>
          <w:rFonts w:asciiTheme="minorHAnsi" w:eastAsiaTheme="minorHAnsi" w:hAnsiTheme="minorHAnsi" w:cs="TrebuchetMS,Bold"/>
          <w:b/>
          <w:sz w:val="22"/>
          <w:szCs w:val="22"/>
        </w:rPr>
        <w:t xml:space="preserve">Repatriation </w:t>
      </w:r>
      <w:r w:rsidRPr="0047283A">
        <w:rPr>
          <w:rFonts w:asciiTheme="minorHAnsi" w:eastAsiaTheme="minorHAnsi" w:hAnsiTheme="minorHAnsi" w:cs="TrebuchetMS"/>
          <w:bCs w:val="0"/>
          <w:sz w:val="22"/>
          <w:szCs w:val="22"/>
        </w:rPr>
        <w:t xml:space="preserve">– The movement of individual patients to an Acute Hospital nearest to their place </w:t>
      </w:r>
      <w:r w:rsidR="00853098" w:rsidRPr="0047283A">
        <w:rPr>
          <w:rFonts w:asciiTheme="minorHAnsi" w:eastAsiaTheme="minorHAnsi" w:hAnsiTheme="minorHAnsi" w:cs="TrebuchetMS"/>
          <w:bCs w:val="0"/>
          <w:sz w:val="22"/>
          <w:szCs w:val="22"/>
        </w:rPr>
        <w:t>of residence</w:t>
      </w:r>
      <w:r w:rsidR="008D4A88">
        <w:rPr>
          <w:rFonts w:asciiTheme="minorHAnsi" w:eastAsiaTheme="minorHAnsi" w:hAnsiTheme="minorHAnsi" w:cs="TrebuchetMS"/>
          <w:bCs w:val="0"/>
          <w:sz w:val="22"/>
          <w:szCs w:val="22"/>
        </w:rPr>
        <w:t xml:space="preserve"> </w:t>
      </w:r>
      <w:r w:rsidR="00253551">
        <w:rPr>
          <w:rFonts w:asciiTheme="minorHAnsi" w:eastAsiaTheme="minorHAnsi" w:hAnsiTheme="minorHAnsi" w:cs="TrebuchetMS"/>
          <w:bCs w:val="0"/>
          <w:sz w:val="22"/>
          <w:szCs w:val="22"/>
        </w:rPr>
        <w:t xml:space="preserve">and/or registered GP. </w:t>
      </w:r>
    </w:p>
    <w:p w:rsidR="00253551" w:rsidRPr="0047283A" w:rsidRDefault="00253551" w:rsidP="00D625D7">
      <w:pPr>
        <w:autoSpaceDE w:val="0"/>
        <w:autoSpaceDN w:val="0"/>
        <w:adjustRightInd w:val="0"/>
        <w:rPr>
          <w:rFonts w:asciiTheme="minorHAnsi" w:eastAsiaTheme="minorHAnsi" w:hAnsiTheme="minorHAnsi" w:cs="TrebuchetMS"/>
          <w:bCs w:val="0"/>
          <w:sz w:val="22"/>
          <w:szCs w:val="22"/>
        </w:rPr>
      </w:pPr>
    </w:p>
    <w:p w:rsidR="00D625D7" w:rsidRPr="0047283A" w:rsidRDefault="00853098" w:rsidP="00D625D7">
      <w:pPr>
        <w:autoSpaceDE w:val="0"/>
        <w:autoSpaceDN w:val="0"/>
        <w:adjustRightInd w:val="0"/>
        <w:rPr>
          <w:rFonts w:eastAsiaTheme="minorHAnsi" w:cs="TrebuchetMS,Bold"/>
          <w:b/>
        </w:rPr>
      </w:pPr>
      <w:r w:rsidRPr="0047283A">
        <w:rPr>
          <w:rFonts w:asciiTheme="minorHAnsi" w:eastAsiaTheme="minorHAnsi" w:hAnsiTheme="minorHAnsi" w:cs="TrebuchetMS"/>
          <w:b/>
          <w:bCs w:val="0"/>
          <w:sz w:val="22"/>
          <w:szCs w:val="22"/>
        </w:rPr>
        <w:t>Transfer –</w:t>
      </w:r>
      <w:r w:rsidRPr="0047283A">
        <w:rPr>
          <w:rFonts w:asciiTheme="minorHAnsi" w:eastAsiaTheme="minorHAnsi" w:hAnsiTheme="minorHAnsi" w:cs="TrebuchetMS"/>
          <w:bCs w:val="0"/>
          <w:sz w:val="22"/>
          <w:szCs w:val="22"/>
        </w:rPr>
        <w:t xml:space="preserve"> </w:t>
      </w:r>
      <w:r w:rsidR="007F6319">
        <w:rPr>
          <w:rFonts w:asciiTheme="minorHAnsi" w:eastAsiaTheme="minorHAnsi" w:hAnsiTheme="minorHAnsi" w:cs="TrebuchetMS"/>
          <w:bCs w:val="0"/>
          <w:sz w:val="22"/>
          <w:szCs w:val="22"/>
        </w:rPr>
        <w:t>M</w:t>
      </w:r>
      <w:r w:rsidRPr="0047283A">
        <w:rPr>
          <w:rFonts w:asciiTheme="minorHAnsi" w:eastAsiaTheme="minorHAnsi" w:hAnsiTheme="minorHAnsi" w:cs="TrebuchetMS"/>
          <w:bCs w:val="0"/>
          <w:sz w:val="22"/>
          <w:szCs w:val="22"/>
        </w:rPr>
        <w:t>ovement of a patient between Acute Hospitals i.e. into</w:t>
      </w:r>
      <w:r w:rsidR="00D1283F" w:rsidRPr="0047283A">
        <w:rPr>
          <w:rFonts w:asciiTheme="minorHAnsi" w:eastAsiaTheme="minorHAnsi" w:hAnsiTheme="minorHAnsi" w:cs="TrebuchetMS"/>
          <w:bCs w:val="0"/>
          <w:sz w:val="22"/>
          <w:szCs w:val="22"/>
        </w:rPr>
        <w:t xml:space="preserve"> a tertiary centre in order to receive specialist care. </w:t>
      </w:r>
    </w:p>
    <w:p w:rsidR="00D625D7" w:rsidRPr="0047283A" w:rsidRDefault="00D625D7" w:rsidP="00046481">
      <w:pPr>
        <w:autoSpaceDE w:val="0"/>
        <w:autoSpaceDN w:val="0"/>
        <w:adjustRightInd w:val="0"/>
        <w:rPr>
          <w:rFonts w:asciiTheme="minorHAnsi" w:eastAsiaTheme="minorHAnsi" w:hAnsiTheme="minorHAnsi" w:cs="TrebuchetMS,Bold"/>
          <w:b/>
          <w:sz w:val="22"/>
          <w:szCs w:val="22"/>
        </w:rPr>
      </w:pPr>
    </w:p>
    <w:p w:rsidR="00046481" w:rsidRPr="0047283A" w:rsidRDefault="00046481" w:rsidP="00046481">
      <w:pPr>
        <w:autoSpaceDE w:val="0"/>
        <w:autoSpaceDN w:val="0"/>
        <w:adjustRightInd w:val="0"/>
        <w:rPr>
          <w:rFonts w:asciiTheme="minorHAnsi" w:eastAsiaTheme="minorHAnsi" w:hAnsiTheme="minorHAnsi" w:cs="TrebuchetMS"/>
          <w:bCs w:val="0"/>
          <w:sz w:val="22"/>
          <w:szCs w:val="22"/>
        </w:rPr>
      </w:pPr>
      <w:r w:rsidRPr="0047283A">
        <w:rPr>
          <w:rFonts w:asciiTheme="minorHAnsi" w:eastAsiaTheme="minorHAnsi" w:hAnsiTheme="minorHAnsi" w:cs="TrebuchetMS,Bold"/>
          <w:b/>
          <w:sz w:val="22"/>
          <w:szCs w:val="22"/>
        </w:rPr>
        <w:t xml:space="preserve">Transferring Hospital </w:t>
      </w:r>
      <w:r w:rsidRPr="0047283A">
        <w:rPr>
          <w:rFonts w:asciiTheme="minorHAnsi" w:eastAsiaTheme="minorHAnsi" w:hAnsiTheme="minorHAnsi" w:cs="TrebuchetMS"/>
          <w:bCs w:val="0"/>
          <w:sz w:val="22"/>
          <w:szCs w:val="22"/>
        </w:rPr>
        <w:t xml:space="preserve">- Hospital that provides </w:t>
      </w:r>
      <w:r w:rsidR="00BA32A9" w:rsidRPr="0047283A">
        <w:rPr>
          <w:rFonts w:asciiTheme="minorHAnsi" w:eastAsiaTheme="minorHAnsi" w:hAnsiTheme="minorHAnsi" w:cs="TrebuchetMS"/>
          <w:bCs w:val="0"/>
          <w:sz w:val="22"/>
          <w:szCs w:val="22"/>
        </w:rPr>
        <w:t xml:space="preserve">secondary and/or tertiary services, </w:t>
      </w:r>
      <w:r w:rsidR="00E80905">
        <w:rPr>
          <w:rFonts w:asciiTheme="minorHAnsi" w:eastAsiaTheme="minorHAnsi" w:hAnsiTheme="minorHAnsi" w:cs="TrebuchetMS"/>
          <w:bCs w:val="0"/>
          <w:sz w:val="22"/>
          <w:szCs w:val="22"/>
        </w:rPr>
        <w:t xml:space="preserve">typically </w:t>
      </w:r>
      <w:r w:rsidR="00BA32A9" w:rsidRPr="0047283A">
        <w:rPr>
          <w:rFonts w:asciiTheme="minorHAnsi" w:eastAsiaTheme="minorHAnsi" w:hAnsiTheme="minorHAnsi" w:cs="TrebuchetMS"/>
          <w:bCs w:val="0"/>
          <w:sz w:val="22"/>
          <w:szCs w:val="22"/>
        </w:rPr>
        <w:t xml:space="preserve">not nearest to the patient’s place of residence. </w:t>
      </w:r>
      <w:proofErr w:type="gramStart"/>
      <w:r w:rsidR="00BA32A9" w:rsidRPr="0047283A">
        <w:rPr>
          <w:rFonts w:asciiTheme="minorHAnsi" w:eastAsiaTheme="minorHAnsi" w:hAnsiTheme="minorHAnsi" w:cs="TrebuchetMS"/>
          <w:bCs w:val="0"/>
          <w:sz w:val="22"/>
          <w:szCs w:val="22"/>
        </w:rPr>
        <w:t>E.g.</w:t>
      </w:r>
      <w:r w:rsidRPr="0047283A">
        <w:rPr>
          <w:rFonts w:asciiTheme="minorHAnsi" w:eastAsiaTheme="minorHAnsi" w:hAnsiTheme="minorHAnsi" w:cs="TrebuchetMS"/>
          <w:bCs w:val="0"/>
          <w:sz w:val="22"/>
          <w:szCs w:val="22"/>
        </w:rPr>
        <w:t xml:space="preserve"> Hospitals </w:t>
      </w:r>
      <w:r w:rsidR="00855159">
        <w:rPr>
          <w:rFonts w:asciiTheme="minorHAnsi" w:eastAsiaTheme="minorHAnsi" w:hAnsiTheme="minorHAnsi" w:cs="TrebuchetMS"/>
          <w:bCs w:val="0"/>
          <w:sz w:val="22"/>
          <w:szCs w:val="22"/>
        </w:rPr>
        <w:t xml:space="preserve">which </w:t>
      </w:r>
      <w:r w:rsidR="00073977" w:rsidRPr="0047283A">
        <w:rPr>
          <w:rFonts w:asciiTheme="minorHAnsi" w:eastAsiaTheme="minorHAnsi" w:hAnsiTheme="minorHAnsi" w:cs="TrebuchetMS"/>
          <w:bCs w:val="0"/>
          <w:sz w:val="22"/>
          <w:szCs w:val="22"/>
        </w:rPr>
        <w:t>admit</w:t>
      </w:r>
      <w:r w:rsidR="00BA32A9" w:rsidRPr="0047283A">
        <w:rPr>
          <w:rFonts w:asciiTheme="minorHAnsi" w:eastAsiaTheme="minorHAnsi" w:hAnsiTheme="minorHAnsi" w:cs="TrebuchetMS"/>
          <w:bCs w:val="0"/>
          <w:sz w:val="22"/>
          <w:szCs w:val="22"/>
        </w:rPr>
        <w:t xml:space="preserve"> </w:t>
      </w:r>
      <w:r w:rsidRPr="0047283A">
        <w:rPr>
          <w:rFonts w:asciiTheme="minorHAnsi" w:eastAsiaTheme="minorHAnsi" w:hAnsiTheme="minorHAnsi" w:cs="TrebuchetMS"/>
          <w:bCs w:val="0"/>
          <w:sz w:val="22"/>
          <w:szCs w:val="22"/>
        </w:rPr>
        <w:t>patients</w:t>
      </w:r>
      <w:r w:rsidR="00855159">
        <w:rPr>
          <w:rFonts w:asciiTheme="minorHAnsi" w:eastAsiaTheme="minorHAnsi" w:hAnsiTheme="minorHAnsi" w:cs="TrebuchetMS"/>
          <w:bCs w:val="0"/>
          <w:sz w:val="22"/>
          <w:szCs w:val="22"/>
        </w:rPr>
        <w:t>,</w:t>
      </w:r>
      <w:r w:rsidRPr="0047283A">
        <w:rPr>
          <w:rFonts w:asciiTheme="minorHAnsi" w:eastAsiaTheme="minorHAnsi" w:hAnsiTheme="minorHAnsi" w:cs="TrebuchetMS"/>
          <w:bCs w:val="0"/>
          <w:sz w:val="22"/>
          <w:szCs w:val="22"/>
        </w:rPr>
        <w:t xml:space="preserve"> who do not live in their catchment area</w:t>
      </w:r>
      <w:r w:rsidR="00855159">
        <w:rPr>
          <w:rFonts w:asciiTheme="minorHAnsi" w:eastAsiaTheme="minorHAnsi" w:hAnsiTheme="minorHAnsi" w:cs="TrebuchetMS"/>
          <w:bCs w:val="0"/>
          <w:sz w:val="22"/>
          <w:szCs w:val="22"/>
        </w:rPr>
        <w:t>,</w:t>
      </w:r>
      <w:r w:rsidRPr="0047283A">
        <w:rPr>
          <w:rFonts w:asciiTheme="minorHAnsi" w:eastAsiaTheme="minorHAnsi" w:hAnsiTheme="minorHAnsi" w:cs="TrebuchetMS"/>
          <w:bCs w:val="0"/>
          <w:sz w:val="22"/>
          <w:szCs w:val="22"/>
        </w:rPr>
        <w:t xml:space="preserve"> for secondary care services.</w:t>
      </w:r>
      <w:proofErr w:type="gramEnd"/>
    </w:p>
    <w:p w:rsidR="00BA32A9" w:rsidRPr="0047283A" w:rsidRDefault="00BA32A9" w:rsidP="00046481">
      <w:pPr>
        <w:autoSpaceDE w:val="0"/>
        <w:autoSpaceDN w:val="0"/>
        <w:adjustRightInd w:val="0"/>
        <w:rPr>
          <w:rFonts w:asciiTheme="minorHAnsi" w:eastAsiaTheme="minorHAnsi" w:hAnsiTheme="minorHAnsi" w:cs="TrebuchetMS"/>
          <w:bCs w:val="0"/>
          <w:sz w:val="22"/>
          <w:szCs w:val="22"/>
        </w:rPr>
      </w:pPr>
    </w:p>
    <w:p w:rsidR="00046481" w:rsidRDefault="00046481" w:rsidP="00BA32A9">
      <w:pPr>
        <w:autoSpaceDE w:val="0"/>
        <w:autoSpaceDN w:val="0"/>
        <w:adjustRightInd w:val="0"/>
        <w:rPr>
          <w:rFonts w:asciiTheme="minorHAnsi" w:eastAsiaTheme="minorHAnsi" w:hAnsiTheme="minorHAnsi" w:cs="TrebuchetMS"/>
          <w:bCs w:val="0"/>
          <w:sz w:val="22"/>
          <w:szCs w:val="22"/>
        </w:rPr>
      </w:pPr>
      <w:r w:rsidRPr="0047283A">
        <w:rPr>
          <w:rFonts w:asciiTheme="minorHAnsi" w:eastAsiaTheme="minorHAnsi" w:hAnsiTheme="minorHAnsi" w:cs="TrebuchetMS,Bold"/>
          <w:b/>
          <w:sz w:val="22"/>
          <w:szCs w:val="22"/>
        </w:rPr>
        <w:t xml:space="preserve">Receiving </w:t>
      </w:r>
      <w:r w:rsidR="00BA32A9" w:rsidRPr="0047283A">
        <w:rPr>
          <w:rFonts w:asciiTheme="minorHAnsi" w:eastAsiaTheme="minorHAnsi" w:hAnsiTheme="minorHAnsi" w:cs="TrebuchetMS,Bold"/>
          <w:b/>
          <w:sz w:val="22"/>
          <w:szCs w:val="22"/>
        </w:rPr>
        <w:t>Hospital</w:t>
      </w:r>
      <w:r w:rsidRPr="0047283A">
        <w:rPr>
          <w:rFonts w:asciiTheme="minorHAnsi" w:eastAsiaTheme="minorHAnsi" w:hAnsiTheme="minorHAnsi" w:cs="TrebuchetMS,Bold"/>
          <w:b/>
          <w:sz w:val="22"/>
          <w:szCs w:val="22"/>
        </w:rPr>
        <w:t xml:space="preserve"> </w:t>
      </w:r>
      <w:r w:rsidR="0023688D" w:rsidRPr="0047283A">
        <w:rPr>
          <w:rFonts w:asciiTheme="minorHAnsi" w:eastAsiaTheme="minorHAnsi" w:hAnsiTheme="minorHAnsi" w:cs="TrebuchetMS"/>
          <w:bCs w:val="0"/>
          <w:sz w:val="22"/>
          <w:szCs w:val="22"/>
        </w:rPr>
        <w:t xml:space="preserve">– </w:t>
      </w:r>
      <w:r w:rsidR="00E80905">
        <w:rPr>
          <w:rFonts w:asciiTheme="minorHAnsi" w:eastAsiaTheme="minorHAnsi" w:hAnsiTheme="minorHAnsi" w:cs="TrebuchetMS"/>
          <w:bCs w:val="0"/>
          <w:sz w:val="22"/>
          <w:szCs w:val="22"/>
        </w:rPr>
        <w:t>Typically t</w:t>
      </w:r>
      <w:r w:rsidR="0023688D" w:rsidRPr="0047283A">
        <w:rPr>
          <w:rFonts w:asciiTheme="minorHAnsi" w:eastAsiaTheme="minorHAnsi" w:hAnsiTheme="minorHAnsi" w:cs="TrebuchetMS"/>
          <w:bCs w:val="0"/>
          <w:sz w:val="22"/>
          <w:szCs w:val="22"/>
        </w:rPr>
        <w:t>he hospital</w:t>
      </w:r>
      <w:r w:rsidRPr="0047283A">
        <w:rPr>
          <w:rFonts w:asciiTheme="minorHAnsi" w:eastAsiaTheme="minorHAnsi" w:hAnsiTheme="minorHAnsi" w:cs="TrebuchetMS"/>
          <w:bCs w:val="0"/>
          <w:sz w:val="22"/>
          <w:szCs w:val="22"/>
        </w:rPr>
        <w:t xml:space="preserve"> </w:t>
      </w:r>
      <w:r w:rsidR="00155DAF" w:rsidRPr="0047283A">
        <w:rPr>
          <w:rFonts w:asciiTheme="minorHAnsi" w:eastAsiaTheme="minorHAnsi" w:hAnsiTheme="minorHAnsi" w:cs="TrebuchetMS"/>
          <w:bCs w:val="0"/>
          <w:sz w:val="22"/>
          <w:szCs w:val="22"/>
        </w:rPr>
        <w:t>closest to</w:t>
      </w:r>
      <w:r w:rsidR="00BA32A9" w:rsidRPr="0047283A">
        <w:rPr>
          <w:rFonts w:asciiTheme="minorHAnsi" w:eastAsiaTheme="minorHAnsi" w:hAnsiTheme="minorHAnsi" w:cs="TrebuchetMS"/>
          <w:bCs w:val="0"/>
          <w:sz w:val="22"/>
          <w:szCs w:val="22"/>
        </w:rPr>
        <w:t xml:space="preserve"> </w:t>
      </w:r>
      <w:r w:rsidRPr="0047283A">
        <w:rPr>
          <w:rFonts w:asciiTheme="minorHAnsi" w:eastAsiaTheme="minorHAnsi" w:hAnsiTheme="minorHAnsi" w:cs="TrebuchetMS"/>
          <w:bCs w:val="0"/>
          <w:sz w:val="22"/>
          <w:szCs w:val="22"/>
        </w:rPr>
        <w:t xml:space="preserve">where the </w:t>
      </w:r>
      <w:r w:rsidR="002010E4" w:rsidRPr="0047283A">
        <w:rPr>
          <w:rFonts w:asciiTheme="minorHAnsi" w:eastAsiaTheme="minorHAnsi" w:hAnsiTheme="minorHAnsi" w:cs="TrebuchetMS"/>
          <w:bCs w:val="0"/>
          <w:sz w:val="22"/>
          <w:szCs w:val="22"/>
        </w:rPr>
        <w:t>patient lives</w:t>
      </w:r>
      <w:r w:rsidR="00253551">
        <w:rPr>
          <w:rFonts w:asciiTheme="minorHAnsi" w:eastAsiaTheme="minorHAnsi" w:hAnsiTheme="minorHAnsi" w:cs="TrebuchetMS"/>
          <w:bCs w:val="0"/>
          <w:sz w:val="22"/>
          <w:szCs w:val="22"/>
        </w:rPr>
        <w:t xml:space="preserve"> or their registered GP. </w:t>
      </w:r>
    </w:p>
    <w:p w:rsidR="002B6ABB" w:rsidRDefault="002B6ABB" w:rsidP="00BA32A9">
      <w:pPr>
        <w:autoSpaceDE w:val="0"/>
        <w:autoSpaceDN w:val="0"/>
        <w:adjustRightInd w:val="0"/>
        <w:rPr>
          <w:rFonts w:asciiTheme="minorHAnsi" w:eastAsiaTheme="minorHAnsi" w:hAnsiTheme="minorHAnsi" w:cs="TrebuchetMS"/>
          <w:bCs w:val="0"/>
          <w:sz w:val="22"/>
          <w:szCs w:val="22"/>
        </w:rPr>
      </w:pPr>
    </w:p>
    <w:p w:rsidR="008D4A88" w:rsidRDefault="008D4A88" w:rsidP="008D4A88">
      <w:pPr>
        <w:spacing w:after="200" w:line="276" w:lineRule="auto"/>
        <w:rPr>
          <w:rFonts w:asciiTheme="minorHAnsi" w:hAnsiTheme="minorHAnsi"/>
          <w:sz w:val="22"/>
          <w:szCs w:val="22"/>
        </w:rPr>
      </w:pPr>
      <w:r w:rsidRPr="0047283A">
        <w:rPr>
          <w:rFonts w:asciiTheme="minorHAnsi" w:hAnsiTheme="minorHAnsi"/>
          <w:b/>
          <w:sz w:val="22"/>
          <w:szCs w:val="22"/>
        </w:rPr>
        <w:t>CEO –</w:t>
      </w:r>
      <w:r>
        <w:rPr>
          <w:rFonts w:asciiTheme="minorHAnsi" w:hAnsiTheme="minorHAnsi"/>
          <w:sz w:val="22"/>
          <w:szCs w:val="22"/>
        </w:rPr>
        <w:t xml:space="preserve"> Chief Executive Officer</w:t>
      </w:r>
    </w:p>
    <w:p w:rsidR="0047283A" w:rsidRDefault="00253551">
      <w:pPr>
        <w:spacing w:after="200" w:line="276" w:lineRule="auto"/>
        <w:rPr>
          <w:rFonts w:asciiTheme="minorHAnsi" w:hAnsiTheme="minorHAnsi"/>
          <w:sz w:val="22"/>
          <w:szCs w:val="22"/>
        </w:rPr>
      </w:pPr>
      <w:r>
        <w:rPr>
          <w:rFonts w:asciiTheme="minorHAnsi" w:hAnsiTheme="minorHAnsi"/>
          <w:b/>
          <w:sz w:val="22"/>
          <w:szCs w:val="22"/>
        </w:rPr>
        <w:t>C</w:t>
      </w:r>
      <w:r w:rsidR="0047283A" w:rsidRPr="0047283A">
        <w:rPr>
          <w:rFonts w:asciiTheme="minorHAnsi" w:hAnsiTheme="minorHAnsi"/>
          <w:b/>
          <w:sz w:val="22"/>
          <w:szCs w:val="22"/>
        </w:rPr>
        <w:t>OO</w:t>
      </w:r>
      <w:r w:rsidR="0047283A">
        <w:rPr>
          <w:rFonts w:asciiTheme="minorHAnsi" w:hAnsiTheme="minorHAnsi"/>
          <w:sz w:val="22"/>
          <w:szCs w:val="22"/>
        </w:rPr>
        <w:t xml:space="preserve"> – Chief Operating Officer</w:t>
      </w:r>
    </w:p>
    <w:p w:rsidR="007F6319" w:rsidRDefault="007F6319" w:rsidP="007F6319">
      <w:pPr>
        <w:spacing w:after="200" w:line="276" w:lineRule="auto"/>
        <w:rPr>
          <w:rFonts w:asciiTheme="minorHAnsi" w:hAnsiTheme="minorHAnsi"/>
          <w:sz w:val="22"/>
          <w:szCs w:val="22"/>
        </w:rPr>
      </w:pPr>
      <w:r w:rsidRPr="0047283A">
        <w:rPr>
          <w:rFonts w:asciiTheme="minorHAnsi" w:hAnsiTheme="minorHAnsi"/>
          <w:b/>
          <w:sz w:val="22"/>
          <w:szCs w:val="22"/>
        </w:rPr>
        <w:t xml:space="preserve">DOO </w:t>
      </w:r>
      <w:r>
        <w:rPr>
          <w:rFonts w:asciiTheme="minorHAnsi" w:hAnsiTheme="minorHAnsi"/>
          <w:sz w:val="22"/>
          <w:szCs w:val="22"/>
        </w:rPr>
        <w:t>– Director of Operations</w:t>
      </w:r>
    </w:p>
    <w:p w:rsidR="008D4A88" w:rsidRDefault="008D4A88" w:rsidP="007F6319">
      <w:pPr>
        <w:spacing w:after="200" w:line="276" w:lineRule="auto"/>
        <w:rPr>
          <w:rFonts w:asciiTheme="minorHAnsi" w:hAnsiTheme="minorHAnsi"/>
          <w:sz w:val="22"/>
          <w:szCs w:val="22"/>
        </w:rPr>
      </w:pPr>
      <w:r w:rsidRPr="00253551">
        <w:rPr>
          <w:rFonts w:asciiTheme="minorHAnsi" w:hAnsiTheme="minorHAnsi"/>
          <w:b/>
          <w:sz w:val="22"/>
          <w:szCs w:val="22"/>
        </w:rPr>
        <w:t>MD</w:t>
      </w:r>
      <w:r>
        <w:rPr>
          <w:rFonts w:asciiTheme="minorHAnsi" w:hAnsiTheme="minorHAnsi"/>
          <w:sz w:val="22"/>
          <w:szCs w:val="22"/>
        </w:rPr>
        <w:t xml:space="preserve"> – Medical Director</w:t>
      </w:r>
    </w:p>
    <w:p w:rsidR="007F6319" w:rsidRPr="002B6ABB" w:rsidRDefault="007F6319" w:rsidP="007F6319">
      <w:pPr>
        <w:autoSpaceDE w:val="0"/>
        <w:autoSpaceDN w:val="0"/>
        <w:adjustRightInd w:val="0"/>
        <w:rPr>
          <w:rFonts w:asciiTheme="minorHAnsi" w:eastAsiaTheme="minorHAnsi" w:hAnsiTheme="minorHAnsi" w:cs="TrebuchetMS"/>
          <w:b/>
          <w:bCs w:val="0"/>
          <w:sz w:val="22"/>
          <w:szCs w:val="22"/>
        </w:rPr>
      </w:pPr>
      <w:r w:rsidRPr="002B6ABB">
        <w:rPr>
          <w:rFonts w:asciiTheme="minorHAnsi" w:hAnsiTheme="minorHAnsi"/>
          <w:b/>
          <w:sz w:val="22"/>
          <w:szCs w:val="22"/>
        </w:rPr>
        <w:t>ED</w:t>
      </w:r>
      <w:r>
        <w:rPr>
          <w:rFonts w:asciiTheme="minorHAnsi" w:hAnsiTheme="minorHAnsi"/>
          <w:b/>
          <w:sz w:val="22"/>
          <w:szCs w:val="22"/>
        </w:rPr>
        <w:t xml:space="preserve"> – </w:t>
      </w:r>
      <w:r w:rsidRPr="002B6ABB">
        <w:rPr>
          <w:rFonts w:asciiTheme="minorHAnsi" w:hAnsiTheme="minorHAnsi"/>
          <w:sz w:val="22"/>
          <w:szCs w:val="22"/>
        </w:rPr>
        <w:t>Emergency Department</w:t>
      </w:r>
    </w:p>
    <w:p w:rsidR="007F6319" w:rsidRDefault="007F6319" w:rsidP="007F6319">
      <w:pPr>
        <w:pStyle w:val="NoSpacing"/>
      </w:pPr>
    </w:p>
    <w:p w:rsidR="007F6319" w:rsidRDefault="007F6319" w:rsidP="007F6319">
      <w:pPr>
        <w:spacing w:after="200" w:line="276" w:lineRule="auto"/>
        <w:rPr>
          <w:rFonts w:asciiTheme="minorHAnsi" w:hAnsiTheme="minorHAnsi"/>
          <w:sz w:val="22"/>
          <w:szCs w:val="22"/>
        </w:rPr>
      </w:pPr>
      <w:r w:rsidRPr="002B6ABB">
        <w:rPr>
          <w:rFonts w:asciiTheme="minorHAnsi" w:hAnsiTheme="minorHAnsi"/>
          <w:b/>
          <w:sz w:val="22"/>
          <w:szCs w:val="22"/>
        </w:rPr>
        <w:t xml:space="preserve">SUECN </w:t>
      </w:r>
      <w:r>
        <w:rPr>
          <w:rFonts w:asciiTheme="minorHAnsi" w:hAnsiTheme="minorHAnsi"/>
          <w:sz w:val="22"/>
          <w:szCs w:val="22"/>
        </w:rPr>
        <w:t xml:space="preserve">– Severn Urgent and Emergency Care Network </w:t>
      </w:r>
    </w:p>
    <w:p w:rsidR="00BA32A9" w:rsidRPr="009D48C8" w:rsidRDefault="00BA32A9">
      <w:pPr>
        <w:spacing w:after="200" w:line="276" w:lineRule="auto"/>
        <w:rPr>
          <w:rFonts w:asciiTheme="minorHAnsi" w:eastAsiaTheme="minorHAnsi" w:hAnsiTheme="minorHAnsi" w:cstheme="minorBidi"/>
          <w:bCs w:val="0"/>
          <w:sz w:val="22"/>
          <w:szCs w:val="22"/>
        </w:rPr>
      </w:pPr>
      <w:r w:rsidRPr="009D48C8">
        <w:rPr>
          <w:rFonts w:asciiTheme="minorHAnsi" w:hAnsiTheme="minorHAnsi"/>
          <w:sz w:val="22"/>
          <w:szCs w:val="22"/>
        </w:rPr>
        <w:br w:type="page"/>
      </w:r>
    </w:p>
    <w:p w:rsidR="00046481" w:rsidRPr="009D48C8" w:rsidRDefault="00BA32A9" w:rsidP="003315CE">
      <w:pPr>
        <w:pStyle w:val="Heading1"/>
        <w:numPr>
          <w:ilvl w:val="0"/>
          <w:numId w:val="26"/>
        </w:numPr>
        <w:rPr>
          <w:rFonts w:asciiTheme="minorHAnsi" w:hAnsiTheme="minorHAnsi"/>
          <w:sz w:val="22"/>
          <w:szCs w:val="22"/>
        </w:rPr>
      </w:pPr>
      <w:bookmarkStart w:id="2" w:name="_Toc471313834"/>
      <w:r w:rsidRPr="009D48C8">
        <w:rPr>
          <w:rFonts w:asciiTheme="minorHAnsi" w:hAnsiTheme="minorHAnsi"/>
          <w:sz w:val="22"/>
          <w:szCs w:val="22"/>
        </w:rPr>
        <w:lastRenderedPageBreak/>
        <w:t>Introduction</w:t>
      </w:r>
      <w:bookmarkEnd w:id="2"/>
    </w:p>
    <w:p w:rsidR="00BA32A9" w:rsidRPr="009D48C8" w:rsidRDefault="00BA32A9" w:rsidP="00BA32A9">
      <w:pPr>
        <w:rPr>
          <w:rFonts w:asciiTheme="minorHAnsi" w:hAnsiTheme="minorHAnsi"/>
          <w:sz w:val="22"/>
          <w:szCs w:val="22"/>
        </w:rPr>
      </w:pPr>
    </w:p>
    <w:p w:rsidR="00155DAF" w:rsidRPr="00155DAF" w:rsidRDefault="00155DAF" w:rsidP="00155DAF">
      <w:pPr>
        <w:rPr>
          <w:sz w:val="22"/>
        </w:rPr>
      </w:pPr>
      <w:r w:rsidRPr="00155DAF">
        <w:rPr>
          <w:rFonts w:asciiTheme="minorHAnsi" w:hAnsiTheme="minorHAnsi"/>
          <w:sz w:val="22"/>
        </w:rPr>
        <w:t xml:space="preserve">This policy </w:t>
      </w:r>
      <w:r w:rsidR="00514EBF">
        <w:rPr>
          <w:rFonts w:asciiTheme="minorHAnsi" w:hAnsiTheme="minorHAnsi"/>
          <w:sz w:val="22"/>
        </w:rPr>
        <w:t xml:space="preserve">outlines </w:t>
      </w:r>
      <w:r w:rsidRPr="00155DAF">
        <w:rPr>
          <w:rFonts w:asciiTheme="minorHAnsi" w:hAnsiTheme="minorHAnsi"/>
          <w:sz w:val="22"/>
        </w:rPr>
        <w:t xml:space="preserve">the responsibility of Trusts to receive </w:t>
      </w:r>
      <w:r w:rsidR="00F7316A">
        <w:rPr>
          <w:rFonts w:asciiTheme="minorHAnsi" w:hAnsiTheme="minorHAnsi"/>
          <w:sz w:val="22"/>
        </w:rPr>
        <w:t xml:space="preserve">stroke </w:t>
      </w:r>
      <w:r w:rsidRPr="00155DAF">
        <w:rPr>
          <w:rFonts w:asciiTheme="minorHAnsi" w:hAnsiTheme="minorHAnsi"/>
          <w:sz w:val="22"/>
        </w:rPr>
        <w:t xml:space="preserve">patients who </w:t>
      </w:r>
      <w:r w:rsidR="00514EBF">
        <w:rPr>
          <w:rFonts w:asciiTheme="minorHAnsi" w:hAnsiTheme="minorHAnsi"/>
          <w:sz w:val="22"/>
        </w:rPr>
        <w:t>require</w:t>
      </w:r>
      <w:r w:rsidRPr="00155DAF">
        <w:rPr>
          <w:rFonts w:asciiTheme="minorHAnsi" w:hAnsiTheme="minorHAnsi"/>
          <w:sz w:val="22"/>
        </w:rPr>
        <w:t xml:space="preserve"> </w:t>
      </w:r>
      <w:r w:rsidR="00514EBF">
        <w:rPr>
          <w:rFonts w:asciiTheme="minorHAnsi" w:hAnsiTheme="minorHAnsi"/>
          <w:sz w:val="22"/>
        </w:rPr>
        <w:t>repatriation</w:t>
      </w:r>
      <w:r w:rsidR="00E80905">
        <w:rPr>
          <w:rFonts w:asciiTheme="minorHAnsi" w:hAnsiTheme="minorHAnsi"/>
          <w:sz w:val="22"/>
        </w:rPr>
        <w:t>,</w:t>
      </w:r>
      <w:r w:rsidR="00514EBF">
        <w:rPr>
          <w:rFonts w:asciiTheme="minorHAnsi" w:hAnsiTheme="minorHAnsi"/>
          <w:sz w:val="22"/>
        </w:rPr>
        <w:t xml:space="preserve"> or require a transfer for tertiary care</w:t>
      </w:r>
      <w:r w:rsidRPr="00155DAF">
        <w:rPr>
          <w:rFonts w:asciiTheme="minorHAnsi" w:hAnsiTheme="minorHAnsi"/>
          <w:sz w:val="22"/>
        </w:rPr>
        <w:t xml:space="preserve"> within 24 hours of </w:t>
      </w:r>
      <w:r w:rsidR="00514EBF">
        <w:rPr>
          <w:rFonts w:asciiTheme="minorHAnsi" w:hAnsiTheme="minorHAnsi"/>
          <w:sz w:val="22"/>
        </w:rPr>
        <w:t>acceptance of referral</w:t>
      </w:r>
      <w:r w:rsidR="00253551">
        <w:rPr>
          <w:rFonts w:asciiTheme="minorHAnsi" w:hAnsiTheme="minorHAnsi"/>
          <w:sz w:val="22"/>
        </w:rPr>
        <w:t xml:space="preserve">. </w:t>
      </w:r>
    </w:p>
    <w:p w:rsidR="00155DAF" w:rsidRDefault="00155DAF" w:rsidP="001B51C8">
      <w:pPr>
        <w:rPr>
          <w:rFonts w:asciiTheme="minorHAnsi" w:hAnsiTheme="minorHAnsi"/>
          <w:sz w:val="22"/>
          <w:szCs w:val="22"/>
        </w:rPr>
      </w:pPr>
    </w:p>
    <w:p w:rsidR="00354F98" w:rsidRPr="0085036E" w:rsidRDefault="001B51C8" w:rsidP="001B51C8">
      <w:pPr>
        <w:rPr>
          <w:rFonts w:asciiTheme="minorHAnsi" w:hAnsiTheme="minorHAnsi"/>
          <w:sz w:val="22"/>
          <w:szCs w:val="22"/>
        </w:rPr>
      </w:pPr>
      <w:r w:rsidRPr="0085036E">
        <w:rPr>
          <w:rFonts w:asciiTheme="minorHAnsi" w:hAnsiTheme="minorHAnsi"/>
          <w:sz w:val="22"/>
          <w:szCs w:val="22"/>
        </w:rPr>
        <w:t xml:space="preserve">This policy outlines the operational pathway </w:t>
      </w:r>
      <w:r w:rsidR="00073977" w:rsidRPr="0085036E">
        <w:rPr>
          <w:rFonts w:asciiTheme="minorHAnsi" w:hAnsiTheme="minorHAnsi"/>
          <w:sz w:val="22"/>
          <w:szCs w:val="22"/>
        </w:rPr>
        <w:t xml:space="preserve">for the management of </w:t>
      </w:r>
      <w:r w:rsidRPr="0085036E">
        <w:rPr>
          <w:rFonts w:asciiTheme="minorHAnsi" w:hAnsiTheme="minorHAnsi"/>
          <w:sz w:val="22"/>
          <w:szCs w:val="22"/>
        </w:rPr>
        <w:t xml:space="preserve">patients who </w:t>
      </w:r>
      <w:r w:rsidR="005F044E" w:rsidRPr="0085036E">
        <w:rPr>
          <w:rFonts w:asciiTheme="minorHAnsi" w:hAnsiTheme="minorHAnsi"/>
          <w:sz w:val="22"/>
          <w:szCs w:val="22"/>
        </w:rPr>
        <w:t xml:space="preserve">require </w:t>
      </w:r>
      <w:r w:rsidRPr="0085036E">
        <w:rPr>
          <w:rFonts w:asciiTheme="minorHAnsi" w:hAnsiTheme="minorHAnsi"/>
          <w:sz w:val="22"/>
          <w:szCs w:val="22"/>
        </w:rPr>
        <w:t xml:space="preserve">further </w:t>
      </w:r>
      <w:r w:rsidR="003E4441">
        <w:rPr>
          <w:rFonts w:asciiTheme="minorHAnsi" w:hAnsiTheme="minorHAnsi"/>
          <w:sz w:val="22"/>
          <w:szCs w:val="22"/>
        </w:rPr>
        <w:t>stroke</w:t>
      </w:r>
      <w:r w:rsidR="005F044E" w:rsidRPr="0085036E">
        <w:rPr>
          <w:rFonts w:asciiTheme="minorHAnsi" w:hAnsiTheme="minorHAnsi"/>
          <w:sz w:val="22"/>
          <w:szCs w:val="22"/>
        </w:rPr>
        <w:t xml:space="preserve"> </w:t>
      </w:r>
      <w:r w:rsidRPr="0085036E">
        <w:rPr>
          <w:rFonts w:asciiTheme="minorHAnsi" w:hAnsiTheme="minorHAnsi"/>
          <w:sz w:val="22"/>
          <w:szCs w:val="22"/>
        </w:rPr>
        <w:t xml:space="preserve">care </w:t>
      </w:r>
      <w:r w:rsidR="005F044E" w:rsidRPr="0085036E">
        <w:rPr>
          <w:rFonts w:asciiTheme="minorHAnsi" w:hAnsiTheme="minorHAnsi"/>
          <w:sz w:val="22"/>
          <w:szCs w:val="22"/>
        </w:rPr>
        <w:t xml:space="preserve">closer to home, </w:t>
      </w:r>
      <w:r w:rsidR="003E4441">
        <w:rPr>
          <w:rFonts w:asciiTheme="minorHAnsi" w:hAnsiTheme="minorHAnsi"/>
          <w:sz w:val="22"/>
          <w:szCs w:val="22"/>
        </w:rPr>
        <w:t>after</w:t>
      </w:r>
      <w:r w:rsidRPr="0085036E">
        <w:rPr>
          <w:rFonts w:asciiTheme="minorHAnsi" w:hAnsiTheme="minorHAnsi"/>
          <w:sz w:val="22"/>
          <w:szCs w:val="22"/>
        </w:rPr>
        <w:t xml:space="preserve"> they have been admitted </w:t>
      </w:r>
      <w:r w:rsidR="003E4441">
        <w:rPr>
          <w:rFonts w:asciiTheme="minorHAnsi" w:hAnsiTheme="minorHAnsi"/>
          <w:sz w:val="22"/>
          <w:szCs w:val="22"/>
        </w:rPr>
        <w:t>and treated at</w:t>
      </w:r>
      <w:r w:rsidRPr="0085036E">
        <w:rPr>
          <w:rFonts w:asciiTheme="minorHAnsi" w:hAnsiTheme="minorHAnsi"/>
          <w:sz w:val="22"/>
          <w:szCs w:val="22"/>
        </w:rPr>
        <w:t xml:space="preserve"> </w:t>
      </w:r>
      <w:r w:rsidR="003E4441">
        <w:rPr>
          <w:rFonts w:asciiTheme="minorHAnsi" w:hAnsiTheme="minorHAnsi"/>
          <w:sz w:val="22"/>
          <w:szCs w:val="22"/>
        </w:rPr>
        <w:t xml:space="preserve">the regional </w:t>
      </w:r>
      <w:proofErr w:type="spellStart"/>
      <w:r w:rsidR="003E4441">
        <w:rPr>
          <w:rFonts w:asciiTheme="minorHAnsi" w:hAnsiTheme="minorHAnsi"/>
          <w:sz w:val="22"/>
          <w:szCs w:val="22"/>
        </w:rPr>
        <w:t>thrombectomy</w:t>
      </w:r>
      <w:proofErr w:type="spellEnd"/>
      <w:r w:rsidR="003E4441">
        <w:rPr>
          <w:rFonts w:asciiTheme="minorHAnsi" w:hAnsiTheme="minorHAnsi"/>
          <w:sz w:val="22"/>
          <w:szCs w:val="22"/>
        </w:rPr>
        <w:t xml:space="preserve"> centre</w:t>
      </w:r>
      <w:r w:rsidRPr="0085036E">
        <w:rPr>
          <w:rFonts w:asciiTheme="minorHAnsi" w:hAnsiTheme="minorHAnsi"/>
          <w:sz w:val="22"/>
          <w:szCs w:val="22"/>
        </w:rPr>
        <w:t xml:space="preserve"> that is not their local acute</w:t>
      </w:r>
      <w:r w:rsidR="001E1F64" w:rsidRPr="0085036E">
        <w:rPr>
          <w:rFonts w:asciiTheme="minorHAnsi" w:hAnsiTheme="minorHAnsi"/>
          <w:sz w:val="22"/>
          <w:szCs w:val="22"/>
        </w:rPr>
        <w:t xml:space="preserve"> hospital</w:t>
      </w:r>
      <w:r w:rsidRPr="0085036E">
        <w:rPr>
          <w:rFonts w:asciiTheme="minorHAnsi" w:hAnsiTheme="minorHAnsi"/>
          <w:sz w:val="22"/>
          <w:szCs w:val="22"/>
        </w:rPr>
        <w:t xml:space="preserve"> </w:t>
      </w:r>
      <w:r w:rsidRPr="00853098">
        <w:rPr>
          <w:rFonts w:asciiTheme="minorHAnsi" w:hAnsiTheme="minorHAnsi"/>
          <w:sz w:val="22"/>
          <w:szCs w:val="22"/>
        </w:rPr>
        <w:t>trust</w:t>
      </w:r>
      <w:r w:rsidR="005F044E" w:rsidRPr="00853098">
        <w:rPr>
          <w:rFonts w:asciiTheme="minorHAnsi" w:hAnsiTheme="minorHAnsi"/>
          <w:sz w:val="22"/>
          <w:szCs w:val="22"/>
        </w:rPr>
        <w:t xml:space="preserve">. </w:t>
      </w:r>
    </w:p>
    <w:p w:rsidR="001B51C8" w:rsidRPr="0085036E" w:rsidRDefault="001B51C8" w:rsidP="001B51C8">
      <w:pPr>
        <w:rPr>
          <w:rFonts w:asciiTheme="minorHAnsi" w:hAnsiTheme="minorHAnsi"/>
          <w:sz w:val="22"/>
          <w:szCs w:val="22"/>
        </w:rPr>
      </w:pPr>
    </w:p>
    <w:p w:rsidR="005F044E" w:rsidRPr="0085036E" w:rsidRDefault="005F044E" w:rsidP="001B51C8">
      <w:pPr>
        <w:pStyle w:val="Default"/>
        <w:rPr>
          <w:rFonts w:asciiTheme="minorHAnsi" w:hAnsiTheme="minorHAnsi"/>
          <w:sz w:val="22"/>
          <w:szCs w:val="22"/>
        </w:rPr>
      </w:pPr>
      <w:r w:rsidRPr="0085036E">
        <w:rPr>
          <w:rFonts w:asciiTheme="minorHAnsi" w:hAnsiTheme="minorHAnsi"/>
          <w:sz w:val="22"/>
          <w:szCs w:val="22"/>
        </w:rPr>
        <w:t>A lack of timely</w:t>
      </w:r>
      <w:r w:rsidR="001B51C8" w:rsidRPr="0085036E">
        <w:rPr>
          <w:rFonts w:asciiTheme="minorHAnsi" w:hAnsiTheme="minorHAnsi"/>
          <w:sz w:val="22"/>
          <w:szCs w:val="22"/>
        </w:rPr>
        <w:t xml:space="preserve"> inter-hospital transfer and acceptance is </w:t>
      </w:r>
      <w:r w:rsidRPr="0085036E">
        <w:rPr>
          <w:rFonts w:asciiTheme="minorHAnsi" w:hAnsiTheme="minorHAnsi"/>
          <w:sz w:val="22"/>
          <w:szCs w:val="22"/>
        </w:rPr>
        <w:t>currently an</w:t>
      </w:r>
      <w:r w:rsidR="001B51C8" w:rsidRPr="0085036E">
        <w:rPr>
          <w:rFonts w:asciiTheme="minorHAnsi" w:hAnsiTheme="minorHAnsi"/>
          <w:sz w:val="22"/>
          <w:szCs w:val="22"/>
        </w:rPr>
        <w:t xml:space="preserve"> issue for some </w:t>
      </w:r>
      <w:r w:rsidR="003E4441">
        <w:rPr>
          <w:rFonts w:asciiTheme="minorHAnsi" w:hAnsiTheme="minorHAnsi"/>
          <w:sz w:val="22"/>
          <w:szCs w:val="22"/>
        </w:rPr>
        <w:t>stroke</w:t>
      </w:r>
      <w:r w:rsidR="001B51C8" w:rsidRPr="0085036E">
        <w:rPr>
          <w:rFonts w:asciiTheme="minorHAnsi" w:hAnsiTheme="minorHAnsi"/>
          <w:sz w:val="22"/>
          <w:szCs w:val="22"/>
        </w:rPr>
        <w:t xml:space="preserve"> patients in the S</w:t>
      </w:r>
      <w:r w:rsidR="003E4441">
        <w:rPr>
          <w:rFonts w:asciiTheme="minorHAnsi" w:hAnsiTheme="minorHAnsi"/>
          <w:sz w:val="22"/>
          <w:szCs w:val="22"/>
        </w:rPr>
        <w:t>outh West Stroke</w:t>
      </w:r>
      <w:r w:rsidR="001B51C8" w:rsidRPr="0085036E">
        <w:rPr>
          <w:rFonts w:asciiTheme="minorHAnsi" w:hAnsiTheme="minorHAnsi"/>
          <w:sz w:val="22"/>
          <w:szCs w:val="22"/>
        </w:rPr>
        <w:t xml:space="preserve"> Network (S</w:t>
      </w:r>
      <w:r w:rsidR="003E4441">
        <w:rPr>
          <w:rFonts w:asciiTheme="minorHAnsi" w:hAnsiTheme="minorHAnsi"/>
          <w:sz w:val="22"/>
          <w:szCs w:val="22"/>
        </w:rPr>
        <w:t>WSN</w:t>
      </w:r>
      <w:r w:rsidR="001B51C8" w:rsidRPr="0085036E">
        <w:rPr>
          <w:rFonts w:asciiTheme="minorHAnsi" w:hAnsiTheme="minorHAnsi"/>
          <w:sz w:val="22"/>
          <w:szCs w:val="22"/>
        </w:rPr>
        <w:t xml:space="preserve">) area, with delays acknowledged in initial transfers and repatriation. </w:t>
      </w:r>
    </w:p>
    <w:p w:rsidR="00D625D7" w:rsidRPr="0085036E" w:rsidRDefault="00D625D7" w:rsidP="001B51C8">
      <w:pPr>
        <w:pStyle w:val="Default"/>
        <w:rPr>
          <w:rFonts w:asciiTheme="minorHAnsi" w:hAnsiTheme="minorHAnsi"/>
          <w:sz w:val="22"/>
          <w:szCs w:val="22"/>
        </w:rPr>
      </w:pPr>
    </w:p>
    <w:p w:rsidR="00D625D7" w:rsidRPr="0085036E" w:rsidRDefault="0085036E" w:rsidP="00D625D7">
      <w:pPr>
        <w:pStyle w:val="Default"/>
        <w:rPr>
          <w:sz w:val="22"/>
          <w:szCs w:val="22"/>
        </w:rPr>
      </w:pPr>
      <w:r w:rsidRPr="0085036E">
        <w:rPr>
          <w:rFonts w:asciiTheme="minorHAnsi" w:hAnsiTheme="minorHAnsi"/>
          <w:sz w:val="22"/>
          <w:szCs w:val="22"/>
        </w:rPr>
        <w:t xml:space="preserve">Tertiary care centres </w:t>
      </w:r>
      <w:r w:rsidR="00D625D7" w:rsidRPr="0085036E">
        <w:rPr>
          <w:rFonts w:asciiTheme="minorHAnsi" w:hAnsiTheme="minorHAnsi"/>
          <w:sz w:val="22"/>
          <w:szCs w:val="22"/>
        </w:rPr>
        <w:t>can experience difficulties in discharging patients from acute specialist beds at t</w:t>
      </w:r>
      <w:r w:rsidR="002010E4">
        <w:rPr>
          <w:rFonts w:asciiTheme="minorHAnsi" w:hAnsiTheme="minorHAnsi"/>
          <w:sz w:val="22"/>
          <w:szCs w:val="22"/>
        </w:rPr>
        <w:t>he end of a period of care. P</w:t>
      </w:r>
      <w:r w:rsidR="00D625D7" w:rsidRPr="0085036E">
        <w:rPr>
          <w:rFonts w:asciiTheme="minorHAnsi" w:hAnsiTheme="minorHAnsi"/>
          <w:sz w:val="22"/>
          <w:szCs w:val="22"/>
        </w:rPr>
        <w:t>roblems are often associated with the repatriation of patients back to th</w:t>
      </w:r>
      <w:r w:rsidRPr="0085036E">
        <w:rPr>
          <w:rFonts w:asciiTheme="minorHAnsi" w:hAnsiTheme="minorHAnsi"/>
          <w:sz w:val="22"/>
          <w:szCs w:val="22"/>
        </w:rPr>
        <w:t xml:space="preserve">eir referring or local hospital, including patients who have been receiving emergency care whilst out of their area of residence. </w:t>
      </w:r>
    </w:p>
    <w:p w:rsidR="00D625D7" w:rsidRPr="0085036E" w:rsidRDefault="00D625D7" w:rsidP="001B51C8">
      <w:pPr>
        <w:pStyle w:val="Default"/>
        <w:rPr>
          <w:rFonts w:asciiTheme="minorHAnsi" w:hAnsiTheme="minorHAnsi"/>
          <w:sz w:val="22"/>
          <w:szCs w:val="22"/>
        </w:rPr>
      </w:pPr>
    </w:p>
    <w:p w:rsidR="009D755F" w:rsidRPr="009C5270" w:rsidRDefault="00D625D7" w:rsidP="009D48C8">
      <w:pPr>
        <w:pStyle w:val="Default"/>
        <w:rPr>
          <w:rFonts w:asciiTheme="minorHAnsi" w:hAnsiTheme="minorHAnsi" w:cs="TrebuchetMS"/>
          <w:bCs/>
          <w:sz w:val="22"/>
          <w:szCs w:val="22"/>
        </w:rPr>
      </w:pPr>
      <w:r w:rsidRPr="0085036E">
        <w:rPr>
          <w:rFonts w:asciiTheme="minorHAnsi" w:hAnsiTheme="minorHAnsi"/>
          <w:sz w:val="22"/>
          <w:szCs w:val="22"/>
        </w:rPr>
        <w:t>T</w:t>
      </w:r>
      <w:r w:rsidR="009D755F" w:rsidRPr="0085036E">
        <w:rPr>
          <w:rFonts w:asciiTheme="minorHAnsi" w:hAnsiTheme="minorHAnsi" w:cs="TrebuchetMS"/>
          <w:sz w:val="22"/>
          <w:szCs w:val="22"/>
        </w:rPr>
        <w:t>imely</w:t>
      </w:r>
      <w:r w:rsidR="009D48C8" w:rsidRPr="0085036E">
        <w:rPr>
          <w:rFonts w:asciiTheme="minorHAnsi" w:hAnsiTheme="minorHAnsi" w:cs="TrebuchetMS"/>
          <w:sz w:val="22"/>
          <w:szCs w:val="22"/>
        </w:rPr>
        <w:t xml:space="preserve"> </w:t>
      </w:r>
      <w:r w:rsidR="009D755F" w:rsidRPr="0085036E">
        <w:rPr>
          <w:rFonts w:asciiTheme="minorHAnsi" w:hAnsiTheme="minorHAnsi" w:cs="TrebuchetMS"/>
          <w:sz w:val="22"/>
          <w:szCs w:val="22"/>
        </w:rPr>
        <w:t>repatriation is better for patient experience. The effective repatriation of patients is</w:t>
      </w:r>
      <w:r w:rsidR="009D48C8" w:rsidRPr="0085036E">
        <w:rPr>
          <w:rFonts w:asciiTheme="minorHAnsi" w:hAnsiTheme="minorHAnsi" w:cs="TrebuchetMS"/>
          <w:bCs/>
          <w:sz w:val="22"/>
          <w:szCs w:val="22"/>
        </w:rPr>
        <w:t xml:space="preserve"> </w:t>
      </w:r>
      <w:r w:rsidR="009D755F" w:rsidRPr="0085036E">
        <w:rPr>
          <w:rFonts w:asciiTheme="minorHAnsi" w:hAnsiTheme="minorHAnsi" w:cs="TrebuchetMS"/>
          <w:sz w:val="22"/>
          <w:szCs w:val="22"/>
        </w:rPr>
        <w:t xml:space="preserve">essential to </w:t>
      </w:r>
      <w:r w:rsidR="009D48C8" w:rsidRPr="0085036E">
        <w:rPr>
          <w:rFonts w:asciiTheme="minorHAnsi" w:hAnsiTheme="minorHAnsi" w:cs="TrebuchetMS"/>
          <w:sz w:val="22"/>
          <w:szCs w:val="22"/>
        </w:rPr>
        <w:t>m</w:t>
      </w:r>
      <w:r w:rsidR="009D755F" w:rsidRPr="0085036E">
        <w:rPr>
          <w:rFonts w:asciiTheme="minorHAnsi" w:hAnsiTheme="minorHAnsi" w:cs="TrebuchetMS"/>
          <w:sz w:val="22"/>
          <w:szCs w:val="22"/>
        </w:rPr>
        <w:t xml:space="preserve">aximising bed </w:t>
      </w:r>
      <w:r w:rsidR="00253551">
        <w:rPr>
          <w:rFonts w:asciiTheme="minorHAnsi" w:hAnsiTheme="minorHAnsi" w:cs="TrebuchetMS"/>
          <w:sz w:val="22"/>
          <w:szCs w:val="22"/>
        </w:rPr>
        <w:t>utilisation.</w:t>
      </w:r>
      <w:r w:rsidR="009D755F" w:rsidRPr="0085036E">
        <w:rPr>
          <w:rFonts w:asciiTheme="minorHAnsi" w:hAnsiTheme="minorHAnsi" w:cs="TrebuchetMS"/>
          <w:sz w:val="22"/>
          <w:szCs w:val="22"/>
        </w:rPr>
        <w:t xml:space="preserve"> This maximises accessibility to all services</w:t>
      </w:r>
      <w:r w:rsidR="009D48C8" w:rsidRPr="0085036E">
        <w:rPr>
          <w:rFonts w:asciiTheme="minorHAnsi" w:hAnsiTheme="minorHAnsi" w:cs="TrebuchetMS"/>
          <w:bCs/>
          <w:sz w:val="22"/>
          <w:szCs w:val="22"/>
        </w:rPr>
        <w:t xml:space="preserve"> </w:t>
      </w:r>
      <w:r w:rsidR="009D48C8" w:rsidRPr="0085036E">
        <w:rPr>
          <w:rFonts w:asciiTheme="minorHAnsi" w:hAnsiTheme="minorHAnsi" w:cs="TrebuchetMS"/>
          <w:sz w:val="22"/>
          <w:szCs w:val="22"/>
        </w:rPr>
        <w:t xml:space="preserve">including tertiary </w:t>
      </w:r>
      <w:r w:rsidR="009D755F" w:rsidRPr="0085036E">
        <w:rPr>
          <w:rFonts w:asciiTheme="minorHAnsi" w:hAnsiTheme="minorHAnsi" w:cs="TrebuchetMS"/>
          <w:sz w:val="22"/>
          <w:szCs w:val="22"/>
        </w:rPr>
        <w:t xml:space="preserve">services. </w:t>
      </w:r>
      <w:r w:rsidR="009C5270">
        <w:rPr>
          <w:rFonts w:asciiTheme="minorHAnsi" w:hAnsiTheme="minorHAnsi" w:cs="TrebuchetMS"/>
          <w:sz w:val="22"/>
          <w:szCs w:val="22"/>
        </w:rPr>
        <w:t xml:space="preserve"> </w:t>
      </w:r>
      <w:r w:rsidR="009C5270">
        <w:t xml:space="preserve"> </w:t>
      </w:r>
      <w:r w:rsidR="009C5270" w:rsidRPr="009C5270">
        <w:rPr>
          <w:rFonts w:asciiTheme="minorHAnsi" w:hAnsiTheme="minorHAnsi" w:cstheme="minorHAnsi"/>
          <w:sz w:val="22"/>
          <w:szCs w:val="22"/>
        </w:rPr>
        <w:t xml:space="preserve">It is the responsibility of the health system to ensure repatriation happens in a timely manner in order to maximise accessibility to </w:t>
      </w:r>
      <w:proofErr w:type="spellStart"/>
      <w:r w:rsidR="009C5270" w:rsidRPr="009C5270">
        <w:rPr>
          <w:rFonts w:asciiTheme="minorHAnsi" w:hAnsiTheme="minorHAnsi" w:cstheme="minorHAnsi"/>
          <w:sz w:val="22"/>
          <w:szCs w:val="22"/>
        </w:rPr>
        <w:t>thrombectomy</w:t>
      </w:r>
      <w:proofErr w:type="spellEnd"/>
      <w:r w:rsidR="009C5270" w:rsidRPr="009C5270">
        <w:rPr>
          <w:rFonts w:asciiTheme="minorHAnsi" w:hAnsiTheme="minorHAnsi" w:cstheme="minorHAnsi"/>
          <w:sz w:val="22"/>
          <w:szCs w:val="22"/>
        </w:rPr>
        <w:t xml:space="preserve"> services and maintain patient flow.</w:t>
      </w:r>
    </w:p>
    <w:p w:rsidR="009D755F" w:rsidRPr="009D48C8" w:rsidRDefault="009D755F" w:rsidP="009D755F">
      <w:pPr>
        <w:rPr>
          <w:rFonts w:asciiTheme="minorHAnsi" w:eastAsiaTheme="minorHAnsi" w:hAnsiTheme="minorHAnsi" w:cs="TrebuchetMS"/>
          <w:bCs w:val="0"/>
          <w:sz w:val="22"/>
          <w:szCs w:val="22"/>
        </w:rPr>
      </w:pPr>
    </w:p>
    <w:p w:rsidR="00BA32A9" w:rsidRPr="009D48C8" w:rsidRDefault="00BA32A9" w:rsidP="009D755F">
      <w:pPr>
        <w:rPr>
          <w:rFonts w:asciiTheme="minorHAnsi" w:hAnsiTheme="minorHAnsi"/>
          <w:sz w:val="22"/>
          <w:szCs w:val="22"/>
        </w:rPr>
      </w:pPr>
      <w:r w:rsidRPr="009D48C8">
        <w:rPr>
          <w:rFonts w:asciiTheme="minorHAnsi" w:hAnsiTheme="minorHAnsi"/>
          <w:sz w:val="22"/>
          <w:szCs w:val="22"/>
        </w:rPr>
        <w:t xml:space="preserve">NHS England, Clinical Commissioning Groups </w:t>
      </w:r>
      <w:r w:rsidR="001B51C8" w:rsidRPr="009D48C8">
        <w:rPr>
          <w:rFonts w:asciiTheme="minorHAnsi" w:hAnsiTheme="minorHAnsi"/>
          <w:sz w:val="22"/>
          <w:szCs w:val="22"/>
        </w:rPr>
        <w:t>and participating H</w:t>
      </w:r>
      <w:r w:rsidR="009D755F" w:rsidRPr="009D48C8">
        <w:rPr>
          <w:rFonts w:asciiTheme="minorHAnsi" w:hAnsiTheme="minorHAnsi"/>
          <w:sz w:val="22"/>
          <w:szCs w:val="22"/>
        </w:rPr>
        <w:t>ospital T</w:t>
      </w:r>
      <w:r w:rsidRPr="009D48C8">
        <w:rPr>
          <w:rFonts w:asciiTheme="minorHAnsi" w:hAnsiTheme="minorHAnsi"/>
          <w:sz w:val="22"/>
          <w:szCs w:val="22"/>
        </w:rPr>
        <w:t>rusts</w:t>
      </w:r>
      <w:r w:rsidR="001B51C8" w:rsidRPr="009D48C8">
        <w:rPr>
          <w:rFonts w:asciiTheme="minorHAnsi" w:hAnsiTheme="minorHAnsi"/>
          <w:sz w:val="22"/>
          <w:szCs w:val="22"/>
        </w:rPr>
        <w:t xml:space="preserve"> within the S</w:t>
      </w:r>
      <w:r w:rsidR="0049602E">
        <w:rPr>
          <w:rFonts w:asciiTheme="minorHAnsi" w:hAnsiTheme="minorHAnsi"/>
          <w:sz w:val="22"/>
          <w:szCs w:val="22"/>
        </w:rPr>
        <w:t>outh West</w:t>
      </w:r>
      <w:r w:rsidRPr="009D48C8">
        <w:rPr>
          <w:rFonts w:asciiTheme="minorHAnsi" w:hAnsiTheme="minorHAnsi"/>
          <w:sz w:val="22"/>
          <w:szCs w:val="22"/>
        </w:rPr>
        <w:t xml:space="preserve"> have identified </w:t>
      </w:r>
      <w:r w:rsidR="002010E4">
        <w:rPr>
          <w:rFonts w:asciiTheme="minorHAnsi" w:hAnsiTheme="minorHAnsi"/>
          <w:sz w:val="22"/>
          <w:szCs w:val="22"/>
        </w:rPr>
        <w:t xml:space="preserve">the </w:t>
      </w:r>
      <w:r w:rsidRPr="009D48C8">
        <w:rPr>
          <w:rFonts w:asciiTheme="minorHAnsi" w:hAnsiTheme="minorHAnsi"/>
          <w:sz w:val="22"/>
          <w:szCs w:val="22"/>
        </w:rPr>
        <w:t>need to ensure that the quality of care and experience received by patients is improved</w:t>
      </w:r>
      <w:r w:rsidR="002010E4">
        <w:rPr>
          <w:rFonts w:asciiTheme="minorHAnsi" w:hAnsiTheme="minorHAnsi"/>
          <w:sz w:val="22"/>
          <w:szCs w:val="22"/>
        </w:rPr>
        <w:t>,</w:t>
      </w:r>
      <w:r w:rsidRPr="009D48C8">
        <w:rPr>
          <w:rFonts w:asciiTheme="minorHAnsi" w:hAnsiTheme="minorHAnsi"/>
          <w:sz w:val="22"/>
          <w:szCs w:val="22"/>
        </w:rPr>
        <w:t xml:space="preserve"> and that transfer protocols are consistent across hospital sites. </w:t>
      </w:r>
    </w:p>
    <w:p w:rsidR="00BA32A9" w:rsidRPr="001E1F64" w:rsidRDefault="00BA32A9" w:rsidP="00BA32A9">
      <w:pPr>
        <w:rPr>
          <w:rFonts w:asciiTheme="minorHAnsi" w:hAnsiTheme="minorHAnsi"/>
          <w:sz w:val="22"/>
          <w:szCs w:val="22"/>
        </w:rPr>
      </w:pPr>
    </w:p>
    <w:p w:rsidR="00853098" w:rsidRDefault="00853098" w:rsidP="00853098">
      <w:pPr>
        <w:rPr>
          <w:rFonts w:asciiTheme="minorHAnsi" w:hAnsiTheme="minorHAnsi" w:cs="Arial"/>
          <w:color w:val="000000"/>
          <w:sz w:val="22"/>
          <w:szCs w:val="22"/>
        </w:rPr>
      </w:pPr>
      <w:r w:rsidRPr="00853098">
        <w:rPr>
          <w:rFonts w:asciiTheme="minorHAnsi" w:hAnsiTheme="minorHAnsi"/>
          <w:sz w:val="22"/>
          <w:szCs w:val="22"/>
        </w:rPr>
        <w:t>This</w:t>
      </w:r>
      <w:r w:rsidRPr="00853098">
        <w:rPr>
          <w:rFonts w:asciiTheme="minorHAnsi" w:hAnsiTheme="minorHAnsi" w:cs="Arial"/>
          <w:color w:val="000000"/>
          <w:sz w:val="22"/>
          <w:szCs w:val="22"/>
        </w:rPr>
        <w:t xml:space="preserve"> policy will ensure that all </w:t>
      </w:r>
      <w:r w:rsidR="00F7316A">
        <w:rPr>
          <w:rFonts w:asciiTheme="minorHAnsi" w:hAnsiTheme="minorHAnsi" w:cs="Arial"/>
          <w:color w:val="000000"/>
          <w:sz w:val="22"/>
          <w:szCs w:val="22"/>
        </w:rPr>
        <w:t xml:space="preserve">stroke </w:t>
      </w:r>
      <w:r w:rsidRPr="00853098">
        <w:rPr>
          <w:rFonts w:asciiTheme="minorHAnsi" w:hAnsiTheme="minorHAnsi" w:cs="Arial"/>
          <w:color w:val="000000"/>
          <w:sz w:val="22"/>
          <w:szCs w:val="22"/>
        </w:rPr>
        <w:t>patients are repatriated or transferred in a timely manner to the appropriate trust and that if and when delays arise they are formally recorded and escalated for resolution.</w:t>
      </w:r>
    </w:p>
    <w:p w:rsidR="0049602E" w:rsidRPr="001E1F64" w:rsidRDefault="0049602E" w:rsidP="00853098">
      <w:pPr>
        <w:rPr>
          <w:rFonts w:asciiTheme="minorHAnsi" w:hAnsiTheme="minorHAnsi" w:cs="Arial"/>
          <w:color w:val="000000"/>
          <w:sz w:val="22"/>
          <w:szCs w:val="22"/>
        </w:rPr>
      </w:pPr>
    </w:p>
    <w:p w:rsidR="001E1F64" w:rsidRPr="001E1F64" w:rsidRDefault="001E1F64" w:rsidP="001E1F64">
      <w:pPr>
        <w:autoSpaceDE w:val="0"/>
        <w:autoSpaceDN w:val="0"/>
        <w:adjustRightInd w:val="0"/>
        <w:jc w:val="both"/>
        <w:rPr>
          <w:rFonts w:asciiTheme="minorHAnsi" w:hAnsiTheme="minorHAnsi" w:cs="Arial"/>
          <w:color w:val="000000"/>
          <w:sz w:val="22"/>
          <w:szCs w:val="22"/>
        </w:rPr>
      </w:pPr>
      <w:r w:rsidRPr="001E1F64">
        <w:rPr>
          <w:rFonts w:asciiTheme="minorHAnsi" w:hAnsiTheme="minorHAnsi" w:cs="Arial"/>
          <w:color w:val="000000"/>
          <w:sz w:val="22"/>
          <w:szCs w:val="22"/>
        </w:rPr>
        <w:t xml:space="preserve">This policy will ensure that all relevant parties are aware of their specific roles and responsibilities, and prevent delays to patient transfer. </w:t>
      </w:r>
    </w:p>
    <w:p w:rsidR="001E1F64" w:rsidRDefault="001E1F64" w:rsidP="001E1F64">
      <w:pPr>
        <w:autoSpaceDE w:val="0"/>
        <w:autoSpaceDN w:val="0"/>
        <w:adjustRightInd w:val="0"/>
        <w:jc w:val="both"/>
        <w:rPr>
          <w:rFonts w:cs="Arial"/>
          <w:color w:val="000000"/>
        </w:rPr>
      </w:pPr>
    </w:p>
    <w:p w:rsidR="001B51C8" w:rsidRPr="00F7316A" w:rsidRDefault="001B51C8" w:rsidP="001B51C8">
      <w:pPr>
        <w:rPr>
          <w:rFonts w:asciiTheme="minorHAnsi" w:hAnsiTheme="minorHAnsi"/>
          <w:b/>
          <w:i/>
          <w:sz w:val="22"/>
          <w:szCs w:val="22"/>
        </w:rPr>
      </w:pPr>
      <w:r w:rsidRPr="00F7316A">
        <w:rPr>
          <w:rFonts w:asciiTheme="minorHAnsi" w:hAnsiTheme="minorHAnsi"/>
          <w:b/>
          <w:i/>
          <w:sz w:val="22"/>
          <w:szCs w:val="22"/>
        </w:rPr>
        <w:t xml:space="preserve">The following policy has been developed in conjunction with clinical and operational representatives from the eight </w:t>
      </w:r>
      <w:r w:rsidR="009D48C8" w:rsidRPr="00F7316A">
        <w:rPr>
          <w:rFonts w:asciiTheme="minorHAnsi" w:hAnsiTheme="minorHAnsi"/>
          <w:b/>
          <w:i/>
          <w:sz w:val="22"/>
          <w:szCs w:val="22"/>
        </w:rPr>
        <w:t>H</w:t>
      </w:r>
      <w:r w:rsidRPr="00F7316A">
        <w:rPr>
          <w:rFonts w:asciiTheme="minorHAnsi" w:hAnsiTheme="minorHAnsi"/>
          <w:b/>
          <w:i/>
          <w:sz w:val="22"/>
          <w:szCs w:val="22"/>
        </w:rPr>
        <w:t xml:space="preserve">ospital Trusts within the </w:t>
      </w:r>
      <w:r w:rsidR="0049602E" w:rsidRPr="00F7316A">
        <w:rPr>
          <w:rFonts w:asciiTheme="minorHAnsi" w:hAnsiTheme="minorHAnsi"/>
          <w:b/>
          <w:i/>
          <w:sz w:val="22"/>
          <w:szCs w:val="22"/>
        </w:rPr>
        <w:t>SWSN</w:t>
      </w:r>
      <w:r w:rsidRPr="00F7316A">
        <w:rPr>
          <w:rFonts w:asciiTheme="minorHAnsi" w:hAnsiTheme="minorHAnsi"/>
          <w:b/>
          <w:i/>
          <w:sz w:val="22"/>
          <w:szCs w:val="22"/>
        </w:rPr>
        <w:t xml:space="preserve"> footprint. This document has been countersigned by their respective Chief Executive Officers.  To achieve person-centred coordinated care for patients moving between care settings may require changes in culture and local practice. Repatriation</w:t>
      </w:r>
      <w:r w:rsidR="00853098" w:rsidRPr="00F7316A">
        <w:rPr>
          <w:rFonts w:asciiTheme="minorHAnsi" w:hAnsiTheme="minorHAnsi"/>
          <w:b/>
          <w:i/>
          <w:sz w:val="22"/>
          <w:szCs w:val="22"/>
        </w:rPr>
        <w:t xml:space="preserve"> and transfer</w:t>
      </w:r>
      <w:r w:rsidRPr="00F7316A">
        <w:rPr>
          <w:rFonts w:asciiTheme="minorHAnsi" w:hAnsiTheme="minorHAnsi"/>
          <w:b/>
          <w:i/>
          <w:sz w:val="22"/>
          <w:szCs w:val="22"/>
        </w:rPr>
        <w:t xml:space="preserve"> of patients requires NH</w:t>
      </w:r>
      <w:r w:rsidR="009D48C8" w:rsidRPr="00F7316A">
        <w:rPr>
          <w:rFonts w:asciiTheme="minorHAnsi" w:hAnsiTheme="minorHAnsi"/>
          <w:b/>
          <w:i/>
          <w:sz w:val="22"/>
          <w:szCs w:val="22"/>
        </w:rPr>
        <w:t>S Trusts to work in partnership</w:t>
      </w:r>
      <w:r w:rsidRPr="00F7316A">
        <w:rPr>
          <w:rFonts w:asciiTheme="minorHAnsi" w:hAnsiTheme="minorHAnsi"/>
          <w:b/>
          <w:i/>
          <w:sz w:val="22"/>
          <w:szCs w:val="22"/>
        </w:rPr>
        <w:t xml:space="preserve"> in the best interests of patients.</w:t>
      </w:r>
    </w:p>
    <w:p w:rsidR="001B51C8" w:rsidRPr="009D48C8" w:rsidRDefault="001B51C8" w:rsidP="00BA32A9">
      <w:pPr>
        <w:rPr>
          <w:rFonts w:asciiTheme="minorHAnsi" w:hAnsiTheme="minorHAnsi"/>
          <w:sz w:val="22"/>
          <w:szCs w:val="22"/>
        </w:rPr>
      </w:pPr>
    </w:p>
    <w:p w:rsidR="009D755F" w:rsidRPr="009D48C8" w:rsidRDefault="009D755F">
      <w:pPr>
        <w:spacing w:after="200" w:line="276" w:lineRule="auto"/>
        <w:rPr>
          <w:rFonts w:asciiTheme="minorHAnsi" w:hAnsiTheme="minorHAnsi"/>
          <w:sz w:val="22"/>
          <w:szCs w:val="22"/>
        </w:rPr>
      </w:pPr>
      <w:r w:rsidRPr="009D48C8">
        <w:rPr>
          <w:rFonts w:asciiTheme="minorHAnsi" w:hAnsiTheme="minorHAnsi"/>
          <w:sz w:val="22"/>
          <w:szCs w:val="22"/>
        </w:rPr>
        <w:br w:type="page"/>
      </w:r>
    </w:p>
    <w:p w:rsidR="008E53A7" w:rsidRDefault="00E61A35" w:rsidP="003315CE">
      <w:pPr>
        <w:pStyle w:val="Heading1"/>
        <w:numPr>
          <w:ilvl w:val="0"/>
          <w:numId w:val="26"/>
        </w:numPr>
        <w:rPr>
          <w:rFonts w:asciiTheme="minorHAnsi" w:hAnsiTheme="minorHAnsi"/>
          <w:sz w:val="22"/>
          <w:szCs w:val="22"/>
        </w:rPr>
      </w:pPr>
      <w:bookmarkStart w:id="3" w:name="_Toc471313835"/>
      <w:r w:rsidRPr="008E53A7">
        <w:rPr>
          <w:rFonts w:asciiTheme="minorHAnsi" w:hAnsiTheme="minorHAnsi"/>
          <w:sz w:val="22"/>
          <w:szCs w:val="22"/>
        </w:rPr>
        <w:lastRenderedPageBreak/>
        <w:t>Procedure</w:t>
      </w:r>
      <w:bookmarkEnd w:id="3"/>
      <w:r w:rsidR="00A363B7" w:rsidRPr="008E53A7">
        <w:rPr>
          <w:rFonts w:asciiTheme="minorHAnsi" w:hAnsiTheme="minorHAnsi"/>
          <w:sz w:val="22"/>
          <w:szCs w:val="22"/>
        </w:rPr>
        <w:t xml:space="preserve"> </w:t>
      </w:r>
    </w:p>
    <w:p w:rsidR="00514EBF" w:rsidRPr="00514EBF" w:rsidRDefault="002D6305" w:rsidP="002D6305">
      <w:pPr>
        <w:pStyle w:val="NoSpacing"/>
      </w:pPr>
      <w:r>
        <w:t>*If no consultant is available, then a member of staff level ST4 or above</w:t>
      </w:r>
    </w:p>
    <w:p w:rsidR="003F0A04" w:rsidRPr="003F0A04" w:rsidRDefault="003F0A04" w:rsidP="003F0A04"/>
    <w:p w:rsidR="00E61A35" w:rsidRPr="009D48C8" w:rsidRDefault="00FA62EB" w:rsidP="00E61A35">
      <w:pPr>
        <w:pStyle w:val="NoSpacing"/>
      </w:pPr>
      <w:r>
        <w:rPr>
          <w:noProof/>
          <w:lang w:eastAsia="en-GB"/>
        </w:rPr>
        <w:drawing>
          <wp:inline distT="0" distB="0" distL="0" distR="0">
            <wp:extent cx="5894962" cy="8268511"/>
            <wp:effectExtent l="0" t="38100" r="48895" b="5651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10CA4" w:rsidRDefault="00D270FB" w:rsidP="003315CE">
      <w:pPr>
        <w:pStyle w:val="Heading1"/>
        <w:numPr>
          <w:ilvl w:val="0"/>
          <w:numId w:val="26"/>
        </w:numPr>
        <w:rPr>
          <w:rFonts w:asciiTheme="minorHAnsi" w:hAnsiTheme="minorHAnsi"/>
          <w:sz w:val="22"/>
          <w:szCs w:val="22"/>
        </w:rPr>
      </w:pPr>
      <w:bookmarkStart w:id="4" w:name="_Toc471313836"/>
      <w:r>
        <w:rPr>
          <w:rFonts w:asciiTheme="minorHAnsi" w:hAnsiTheme="minorHAnsi"/>
          <w:sz w:val="24"/>
          <w:szCs w:val="22"/>
        </w:rPr>
        <w:lastRenderedPageBreak/>
        <w:t>Ti</w:t>
      </w:r>
      <w:r w:rsidR="00E10CA4" w:rsidRPr="00D270FB">
        <w:rPr>
          <w:rFonts w:asciiTheme="minorHAnsi" w:hAnsiTheme="minorHAnsi"/>
          <w:sz w:val="24"/>
          <w:szCs w:val="22"/>
        </w:rPr>
        <w:t>mescales</w:t>
      </w:r>
      <w:bookmarkEnd w:id="4"/>
    </w:p>
    <w:p w:rsidR="0034770B" w:rsidRDefault="0034770B" w:rsidP="0034770B"/>
    <w:p w:rsidR="00EC3147" w:rsidRPr="0034770B" w:rsidRDefault="00EC3147" w:rsidP="0034770B">
      <w:pPr>
        <w:rPr>
          <w:rFonts w:asciiTheme="minorHAnsi" w:hAnsiTheme="minorHAnsi"/>
          <w:sz w:val="22"/>
          <w:szCs w:val="22"/>
        </w:rPr>
      </w:pPr>
      <w:r>
        <w:rPr>
          <w:rFonts w:asciiTheme="minorHAnsi" w:hAnsiTheme="minorHAnsi"/>
          <w:sz w:val="22"/>
          <w:szCs w:val="22"/>
        </w:rPr>
        <w:t>The following steps must be completed before a Repatriation request is made by the transferring Trusts clinical site team:</w:t>
      </w:r>
    </w:p>
    <w:p w:rsidR="0034770B" w:rsidRPr="0034770B" w:rsidRDefault="0034770B" w:rsidP="0034770B">
      <w:pPr>
        <w:pStyle w:val="ListParagraph"/>
        <w:numPr>
          <w:ilvl w:val="0"/>
          <w:numId w:val="25"/>
        </w:numPr>
        <w:rPr>
          <w:rFonts w:asciiTheme="minorHAnsi" w:hAnsiTheme="minorHAnsi"/>
          <w:sz w:val="22"/>
          <w:szCs w:val="22"/>
        </w:rPr>
      </w:pPr>
      <w:r w:rsidRPr="0034770B">
        <w:rPr>
          <w:rFonts w:asciiTheme="minorHAnsi" w:hAnsiTheme="minorHAnsi"/>
          <w:sz w:val="22"/>
          <w:szCs w:val="22"/>
        </w:rPr>
        <w:t>A clinical agreement is reached between the lead specialty consultants</w:t>
      </w:r>
      <w:r w:rsidR="00C03FC8">
        <w:rPr>
          <w:rFonts w:asciiTheme="minorHAnsi" w:hAnsiTheme="minorHAnsi"/>
          <w:sz w:val="22"/>
          <w:szCs w:val="22"/>
        </w:rPr>
        <w:t>, or an ST4 level doctor on behalf of a named consultant,</w:t>
      </w:r>
      <w:r w:rsidRPr="0034770B">
        <w:rPr>
          <w:rFonts w:asciiTheme="minorHAnsi" w:hAnsiTheme="minorHAnsi"/>
          <w:sz w:val="22"/>
          <w:szCs w:val="22"/>
        </w:rPr>
        <w:t xml:space="preserve"> at both trusts.</w:t>
      </w:r>
    </w:p>
    <w:p w:rsidR="0034770B" w:rsidRDefault="0034770B" w:rsidP="0034770B">
      <w:pPr>
        <w:pStyle w:val="ListParagraph"/>
        <w:numPr>
          <w:ilvl w:val="0"/>
          <w:numId w:val="25"/>
        </w:numPr>
        <w:rPr>
          <w:rFonts w:asciiTheme="minorHAnsi" w:hAnsiTheme="minorHAnsi"/>
          <w:sz w:val="22"/>
          <w:szCs w:val="22"/>
        </w:rPr>
      </w:pPr>
      <w:r w:rsidRPr="0034770B">
        <w:rPr>
          <w:rFonts w:asciiTheme="minorHAnsi" w:hAnsiTheme="minorHAnsi"/>
          <w:sz w:val="22"/>
          <w:szCs w:val="22"/>
        </w:rPr>
        <w:t xml:space="preserve">The transferring hospital sends email confirmation of the clinical agreement to repatriate and repatriation form to the </w:t>
      </w:r>
      <w:r w:rsidR="00A463D5">
        <w:rPr>
          <w:rFonts w:asciiTheme="minorHAnsi" w:hAnsiTheme="minorHAnsi"/>
          <w:sz w:val="22"/>
          <w:szCs w:val="22"/>
        </w:rPr>
        <w:t>clinical site team</w:t>
      </w:r>
      <w:r w:rsidRPr="0034770B">
        <w:rPr>
          <w:rFonts w:asciiTheme="minorHAnsi" w:hAnsiTheme="minorHAnsi"/>
          <w:sz w:val="22"/>
          <w:szCs w:val="22"/>
        </w:rPr>
        <w:t xml:space="preserve"> at the receiving hospital.</w:t>
      </w:r>
    </w:p>
    <w:p w:rsidR="00EC3147" w:rsidRDefault="00EC3147" w:rsidP="00EC3147">
      <w:pPr>
        <w:rPr>
          <w:rFonts w:asciiTheme="minorHAnsi" w:hAnsiTheme="minorHAnsi"/>
          <w:sz w:val="22"/>
          <w:szCs w:val="22"/>
        </w:rPr>
      </w:pPr>
    </w:p>
    <w:p w:rsidR="0034770B" w:rsidRPr="0034770B" w:rsidRDefault="00EC3147" w:rsidP="00EC3147">
      <w:pPr>
        <w:rPr>
          <w:rFonts w:asciiTheme="minorHAnsi" w:hAnsiTheme="minorHAnsi"/>
          <w:noProof/>
          <w:sz w:val="22"/>
          <w:szCs w:val="22"/>
          <w:lang w:eastAsia="en-GB"/>
        </w:rPr>
      </w:pPr>
      <w:r>
        <w:rPr>
          <w:rFonts w:asciiTheme="minorHAnsi" w:hAnsiTheme="minorHAnsi"/>
          <w:sz w:val="22"/>
          <w:szCs w:val="22"/>
        </w:rPr>
        <w:t xml:space="preserve">The clock starts when the above has been completed, and </w:t>
      </w:r>
      <w:r w:rsidR="0034770B" w:rsidRPr="0034770B">
        <w:rPr>
          <w:rFonts w:asciiTheme="minorHAnsi" w:hAnsiTheme="minorHAnsi"/>
          <w:sz w:val="22"/>
          <w:szCs w:val="22"/>
        </w:rPr>
        <w:t xml:space="preserve">the </w:t>
      </w:r>
      <w:r w:rsidR="00A463D5">
        <w:rPr>
          <w:rFonts w:asciiTheme="minorHAnsi" w:hAnsiTheme="minorHAnsi"/>
          <w:sz w:val="22"/>
          <w:szCs w:val="22"/>
        </w:rPr>
        <w:t>clinical site team</w:t>
      </w:r>
      <w:r w:rsidR="00D1283F" w:rsidRPr="0034770B">
        <w:rPr>
          <w:rFonts w:asciiTheme="minorHAnsi" w:hAnsiTheme="minorHAnsi"/>
          <w:sz w:val="22"/>
          <w:szCs w:val="22"/>
        </w:rPr>
        <w:t xml:space="preserve"> </w:t>
      </w:r>
      <w:r w:rsidR="0034770B" w:rsidRPr="0034770B">
        <w:rPr>
          <w:rFonts w:asciiTheme="minorHAnsi" w:hAnsiTheme="minorHAnsi"/>
          <w:sz w:val="22"/>
          <w:szCs w:val="22"/>
        </w:rPr>
        <w:t xml:space="preserve">at the transferring hospital receives email read receipt from </w:t>
      </w:r>
      <w:r>
        <w:rPr>
          <w:rFonts w:asciiTheme="minorHAnsi" w:hAnsiTheme="minorHAnsi"/>
          <w:sz w:val="22"/>
          <w:szCs w:val="22"/>
        </w:rPr>
        <w:t>the receiving hospital</w:t>
      </w:r>
      <w:r w:rsidR="0034770B" w:rsidRPr="0034770B">
        <w:rPr>
          <w:rFonts w:asciiTheme="minorHAnsi" w:hAnsiTheme="minorHAnsi"/>
          <w:sz w:val="22"/>
          <w:szCs w:val="22"/>
        </w:rPr>
        <w:t xml:space="preserve"> </w:t>
      </w:r>
    </w:p>
    <w:p w:rsidR="00224896" w:rsidRDefault="00224896" w:rsidP="0034770B">
      <w:pPr>
        <w:rPr>
          <w:rFonts w:asciiTheme="minorHAnsi" w:hAnsiTheme="minorHAnsi"/>
          <w:sz w:val="22"/>
          <w:szCs w:val="22"/>
        </w:rPr>
      </w:pPr>
    </w:p>
    <w:p w:rsidR="0034770B" w:rsidRDefault="0034770B" w:rsidP="0034770B">
      <w:pPr>
        <w:rPr>
          <w:rFonts w:asciiTheme="minorHAnsi" w:hAnsiTheme="minorHAnsi"/>
          <w:sz w:val="22"/>
          <w:szCs w:val="22"/>
        </w:rPr>
      </w:pPr>
      <w:r w:rsidRPr="0034770B">
        <w:rPr>
          <w:rFonts w:asciiTheme="minorHAnsi" w:hAnsiTheme="minorHAnsi"/>
          <w:sz w:val="22"/>
          <w:szCs w:val="22"/>
        </w:rPr>
        <w:t xml:space="preserve">The clock stops when the receiving hospital Trust </w:t>
      </w:r>
      <w:r w:rsidR="00A463D5">
        <w:rPr>
          <w:rFonts w:asciiTheme="minorHAnsi" w:hAnsiTheme="minorHAnsi"/>
          <w:sz w:val="22"/>
          <w:szCs w:val="22"/>
        </w:rPr>
        <w:t xml:space="preserve">clinical site </w:t>
      </w:r>
      <w:r w:rsidR="00EC3147">
        <w:rPr>
          <w:rFonts w:asciiTheme="minorHAnsi" w:hAnsiTheme="minorHAnsi"/>
          <w:sz w:val="22"/>
          <w:szCs w:val="22"/>
        </w:rPr>
        <w:t xml:space="preserve">team </w:t>
      </w:r>
      <w:r w:rsidR="00EC3147" w:rsidRPr="0034770B">
        <w:rPr>
          <w:rFonts w:asciiTheme="minorHAnsi" w:hAnsiTheme="minorHAnsi"/>
          <w:sz w:val="22"/>
          <w:szCs w:val="22"/>
        </w:rPr>
        <w:t>informs</w:t>
      </w:r>
      <w:r w:rsidRPr="0034770B">
        <w:rPr>
          <w:rFonts w:asciiTheme="minorHAnsi" w:hAnsiTheme="minorHAnsi"/>
          <w:sz w:val="22"/>
          <w:szCs w:val="22"/>
        </w:rPr>
        <w:t xml:space="preserve"> the transferring Trust that a bed has been allocated</w:t>
      </w:r>
      <w:r w:rsidR="00EC3147">
        <w:rPr>
          <w:rFonts w:asciiTheme="minorHAnsi" w:hAnsiTheme="minorHAnsi"/>
          <w:sz w:val="22"/>
          <w:szCs w:val="22"/>
        </w:rPr>
        <w:t>,</w:t>
      </w:r>
      <w:r w:rsidRPr="0034770B">
        <w:rPr>
          <w:rFonts w:asciiTheme="minorHAnsi" w:hAnsiTheme="minorHAnsi"/>
          <w:sz w:val="22"/>
          <w:szCs w:val="22"/>
        </w:rPr>
        <w:t xml:space="preserve"> </w:t>
      </w:r>
      <w:r w:rsidR="002B4E92">
        <w:rPr>
          <w:rFonts w:asciiTheme="minorHAnsi" w:hAnsiTheme="minorHAnsi"/>
          <w:sz w:val="22"/>
          <w:szCs w:val="22"/>
        </w:rPr>
        <w:t xml:space="preserve">has confirmed the time </w:t>
      </w:r>
      <w:r w:rsidR="00C03FC8">
        <w:rPr>
          <w:rFonts w:asciiTheme="minorHAnsi" w:hAnsiTheme="minorHAnsi"/>
          <w:sz w:val="22"/>
          <w:szCs w:val="22"/>
        </w:rPr>
        <w:t xml:space="preserve">that </w:t>
      </w:r>
      <w:r w:rsidR="002B4E92">
        <w:rPr>
          <w:rFonts w:asciiTheme="minorHAnsi" w:hAnsiTheme="minorHAnsi"/>
          <w:sz w:val="22"/>
          <w:szCs w:val="22"/>
        </w:rPr>
        <w:t xml:space="preserve">the bed will be </w:t>
      </w:r>
      <w:r w:rsidR="006D36E4">
        <w:rPr>
          <w:rFonts w:asciiTheme="minorHAnsi" w:hAnsiTheme="minorHAnsi"/>
          <w:sz w:val="22"/>
          <w:szCs w:val="22"/>
        </w:rPr>
        <w:t>held until</w:t>
      </w:r>
      <w:r w:rsidR="00EC3147">
        <w:rPr>
          <w:rFonts w:asciiTheme="minorHAnsi" w:hAnsiTheme="minorHAnsi"/>
          <w:sz w:val="22"/>
          <w:szCs w:val="22"/>
        </w:rPr>
        <w:t>,</w:t>
      </w:r>
      <w:r w:rsidRPr="0034770B">
        <w:rPr>
          <w:rFonts w:asciiTheme="minorHAnsi" w:hAnsiTheme="minorHAnsi"/>
          <w:sz w:val="22"/>
          <w:szCs w:val="22"/>
        </w:rPr>
        <w:t xml:space="preserve"> and that they are ready to receive their patient. </w:t>
      </w:r>
    </w:p>
    <w:p w:rsidR="00224896" w:rsidRDefault="00224896" w:rsidP="0034770B">
      <w:pPr>
        <w:rPr>
          <w:rFonts w:asciiTheme="minorHAnsi" w:hAnsiTheme="minorHAnsi"/>
          <w:sz w:val="22"/>
          <w:szCs w:val="22"/>
        </w:rPr>
      </w:pPr>
    </w:p>
    <w:p w:rsidR="0034770B" w:rsidRDefault="0034770B" w:rsidP="0034770B">
      <w:pPr>
        <w:rPr>
          <w:rFonts w:asciiTheme="minorHAnsi" w:hAnsiTheme="minorHAnsi"/>
          <w:sz w:val="22"/>
          <w:szCs w:val="22"/>
        </w:rPr>
      </w:pPr>
      <w:r>
        <w:rPr>
          <w:rFonts w:asciiTheme="minorHAnsi" w:hAnsiTheme="minorHAnsi"/>
          <w:sz w:val="22"/>
          <w:szCs w:val="22"/>
        </w:rPr>
        <w:t xml:space="preserve">Clinical responsibilities remain with the transferring Trust until the patient has arrived at the receiving Trust. </w:t>
      </w:r>
    </w:p>
    <w:p w:rsidR="005D5F4A" w:rsidRDefault="005D5F4A" w:rsidP="0034770B">
      <w:pPr>
        <w:rPr>
          <w:rFonts w:asciiTheme="minorHAnsi" w:hAnsiTheme="minorHAnsi"/>
          <w:sz w:val="22"/>
          <w:szCs w:val="22"/>
        </w:rPr>
      </w:pPr>
    </w:p>
    <w:p w:rsidR="005D5F4A" w:rsidRPr="00045956" w:rsidRDefault="005D5F4A" w:rsidP="005D5F4A">
      <w:pPr>
        <w:pStyle w:val="NoSpacing"/>
      </w:pPr>
      <w:r w:rsidRPr="00045956">
        <w:t xml:space="preserve">A patient is considered to have breached the Repatriation threshold if no bed has been allocated at the receiving Trust within 24 hours of </w:t>
      </w:r>
      <w:r w:rsidR="002B4E92">
        <w:t>clock start.</w:t>
      </w:r>
    </w:p>
    <w:p w:rsidR="005D5F4A" w:rsidRPr="0034770B" w:rsidRDefault="005D5F4A" w:rsidP="0034770B">
      <w:pPr>
        <w:rPr>
          <w:rFonts w:asciiTheme="minorHAnsi" w:hAnsiTheme="minorHAnsi"/>
          <w:sz w:val="22"/>
          <w:szCs w:val="22"/>
        </w:rPr>
      </w:pPr>
    </w:p>
    <w:p w:rsidR="008A60BE" w:rsidRDefault="008A60BE" w:rsidP="008A60BE"/>
    <w:p w:rsidR="008943FD" w:rsidRPr="008A60BE" w:rsidRDefault="008943FD" w:rsidP="003315CE">
      <w:pPr>
        <w:pStyle w:val="Heading1"/>
        <w:numPr>
          <w:ilvl w:val="0"/>
          <w:numId w:val="26"/>
        </w:numPr>
        <w:rPr>
          <w:rFonts w:asciiTheme="minorHAnsi" w:hAnsiTheme="minorHAnsi"/>
          <w:sz w:val="24"/>
        </w:rPr>
      </w:pPr>
      <w:bookmarkStart w:id="5" w:name="_Toc471313837"/>
      <w:r w:rsidRPr="008A60BE">
        <w:rPr>
          <w:rFonts w:asciiTheme="minorHAnsi" w:hAnsiTheme="minorHAnsi"/>
          <w:sz w:val="24"/>
        </w:rPr>
        <w:t>Roles and Responsibilities</w:t>
      </w:r>
      <w:bookmarkEnd w:id="5"/>
    </w:p>
    <w:p w:rsidR="003F0A04" w:rsidRDefault="003F0A04" w:rsidP="008943FD">
      <w:pPr>
        <w:rPr>
          <w:rFonts w:asciiTheme="minorHAnsi" w:hAnsiTheme="minorHAnsi"/>
          <w:sz w:val="22"/>
          <w:szCs w:val="22"/>
        </w:rPr>
      </w:pPr>
    </w:p>
    <w:p w:rsidR="00A463D5" w:rsidRDefault="00A463D5" w:rsidP="00A463D5">
      <w:pPr>
        <w:rPr>
          <w:rFonts w:asciiTheme="minorHAnsi" w:hAnsiTheme="minorHAnsi"/>
          <w:sz w:val="22"/>
          <w:szCs w:val="22"/>
        </w:rPr>
      </w:pPr>
      <w:r w:rsidRPr="009D48C8">
        <w:rPr>
          <w:rFonts w:asciiTheme="minorHAnsi" w:hAnsiTheme="minorHAnsi"/>
          <w:sz w:val="22"/>
          <w:szCs w:val="22"/>
        </w:rPr>
        <w:t xml:space="preserve">A member of staff </w:t>
      </w:r>
      <w:r w:rsidR="001A401D">
        <w:rPr>
          <w:rFonts w:asciiTheme="minorHAnsi" w:hAnsiTheme="minorHAnsi"/>
          <w:sz w:val="22"/>
          <w:szCs w:val="22"/>
        </w:rPr>
        <w:t xml:space="preserve">at each Trust </w:t>
      </w:r>
      <w:r w:rsidRPr="009D48C8">
        <w:rPr>
          <w:rFonts w:asciiTheme="minorHAnsi" w:hAnsiTheme="minorHAnsi"/>
          <w:sz w:val="22"/>
          <w:szCs w:val="22"/>
        </w:rPr>
        <w:t>should be responsible for co-ordinating Repatriations at all times.</w:t>
      </w:r>
      <w:r>
        <w:rPr>
          <w:rFonts w:asciiTheme="minorHAnsi" w:hAnsiTheme="minorHAnsi"/>
          <w:sz w:val="22"/>
          <w:szCs w:val="22"/>
        </w:rPr>
        <w:t xml:space="preserve"> </w:t>
      </w:r>
      <w:r w:rsidRPr="009D48C8">
        <w:rPr>
          <w:rFonts w:asciiTheme="minorHAnsi" w:hAnsiTheme="minorHAnsi"/>
          <w:sz w:val="22"/>
          <w:szCs w:val="22"/>
        </w:rPr>
        <w:t>Each Trust will provide a single point of contact (email address and phone number) for all liaison and queries relating to Repatriation and the management of patien</w:t>
      </w:r>
      <w:r>
        <w:rPr>
          <w:rFonts w:asciiTheme="minorHAnsi" w:hAnsiTheme="minorHAnsi"/>
          <w:sz w:val="22"/>
          <w:szCs w:val="22"/>
        </w:rPr>
        <w:t>ts requiring onward acute care (this will</w:t>
      </w:r>
      <w:r w:rsidRPr="009D48C8">
        <w:rPr>
          <w:rFonts w:asciiTheme="minorHAnsi" w:hAnsiTheme="minorHAnsi"/>
          <w:sz w:val="22"/>
          <w:szCs w:val="22"/>
        </w:rPr>
        <w:t xml:space="preserve"> typically be the bed manager</w:t>
      </w:r>
      <w:r>
        <w:rPr>
          <w:rFonts w:asciiTheme="minorHAnsi" w:hAnsiTheme="minorHAnsi"/>
          <w:sz w:val="22"/>
          <w:szCs w:val="22"/>
        </w:rPr>
        <w:t xml:space="preserve"> or member of clinical site team)</w:t>
      </w:r>
      <w:r w:rsidRPr="009D48C8">
        <w:rPr>
          <w:rFonts w:asciiTheme="minorHAnsi" w:hAnsiTheme="minorHAnsi"/>
          <w:sz w:val="22"/>
          <w:szCs w:val="22"/>
        </w:rPr>
        <w:t xml:space="preserve">. It is then the responsibility of each Hospital Trust’s </w:t>
      </w:r>
      <w:r>
        <w:rPr>
          <w:rFonts w:asciiTheme="minorHAnsi" w:hAnsiTheme="minorHAnsi"/>
          <w:sz w:val="22"/>
          <w:szCs w:val="22"/>
        </w:rPr>
        <w:t>Clinical site team</w:t>
      </w:r>
      <w:r w:rsidRPr="0034770B">
        <w:rPr>
          <w:rFonts w:asciiTheme="minorHAnsi" w:hAnsiTheme="minorHAnsi"/>
          <w:sz w:val="22"/>
          <w:szCs w:val="22"/>
        </w:rPr>
        <w:t xml:space="preserve"> </w:t>
      </w:r>
      <w:r w:rsidRPr="009D48C8">
        <w:rPr>
          <w:rFonts w:asciiTheme="minorHAnsi" w:hAnsiTheme="minorHAnsi"/>
          <w:sz w:val="22"/>
          <w:szCs w:val="22"/>
        </w:rPr>
        <w:t xml:space="preserve">to ensure communication and liaison with the relevant teams within their Trust. </w:t>
      </w:r>
    </w:p>
    <w:p w:rsidR="00A463D5" w:rsidRPr="007D7EC8" w:rsidRDefault="00A463D5" w:rsidP="00A463D5">
      <w:pPr>
        <w:rPr>
          <w:rFonts w:asciiTheme="minorHAnsi" w:hAnsiTheme="minorHAnsi"/>
          <w:sz w:val="22"/>
          <w:szCs w:val="22"/>
        </w:rPr>
      </w:pPr>
    </w:p>
    <w:p w:rsidR="00FF2ACD" w:rsidRDefault="00FF2ACD" w:rsidP="008943FD">
      <w:pPr>
        <w:rPr>
          <w:rFonts w:asciiTheme="minorHAnsi" w:hAnsiTheme="minorHAnsi"/>
          <w:sz w:val="22"/>
          <w:szCs w:val="22"/>
        </w:rPr>
      </w:pPr>
      <w:r w:rsidRPr="009D48C8">
        <w:rPr>
          <w:rFonts w:asciiTheme="minorHAnsi" w:hAnsiTheme="minorHAnsi"/>
          <w:sz w:val="22"/>
          <w:szCs w:val="22"/>
        </w:rPr>
        <w:t xml:space="preserve">The </w:t>
      </w:r>
      <w:r w:rsidR="0099176A" w:rsidRPr="009D48C8">
        <w:rPr>
          <w:rFonts w:asciiTheme="minorHAnsi" w:hAnsiTheme="minorHAnsi"/>
          <w:sz w:val="22"/>
          <w:szCs w:val="22"/>
        </w:rPr>
        <w:t xml:space="preserve">decision to </w:t>
      </w:r>
      <w:r w:rsidR="00354F98" w:rsidRPr="009D48C8">
        <w:rPr>
          <w:rFonts w:asciiTheme="minorHAnsi" w:hAnsiTheme="minorHAnsi"/>
          <w:sz w:val="22"/>
          <w:szCs w:val="22"/>
        </w:rPr>
        <w:t>repatriate</w:t>
      </w:r>
      <w:r w:rsidRPr="009D48C8">
        <w:rPr>
          <w:rFonts w:asciiTheme="minorHAnsi" w:hAnsiTheme="minorHAnsi"/>
          <w:sz w:val="22"/>
          <w:szCs w:val="22"/>
        </w:rPr>
        <w:t xml:space="preserve"> a patient is a clinical decision. </w:t>
      </w:r>
      <w:r w:rsidR="00EE70F6">
        <w:rPr>
          <w:rFonts w:asciiTheme="minorHAnsi" w:hAnsiTheme="minorHAnsi"/>
          <w:sz w:val="22"/>
          <w:szCs w:val="22"/>
        </w:rPr>
        <w:t xml:space="preserve">The receiving Trusts </w:t>
      </w:r>
      <w:r w:rsidR="00A463D5">
        <w:rPr>
          <w:rFonts w:asciiTheme="minorHAnsi" w:hAnsiTheme="minorHAnsi"/>
          <w:sz w:val="22"/>
          <w:szCs w:val="22"/>
        </w:rPr>
        <w:t>clinical site team</w:t>
      </w:r>
      <w:r w:rsidR="00D1283F">
        <w:rPr>
          <w:rFonts w:asciiTheme="minorHAnsi" w:hAnsiTheme="minorHAnsi"/>
          <w:sz w:val="22"/>
          <w:szCs w:val="22"/>
        </w:rPr>
        <w:t xml:space="preserve"> or </w:t>
      </w:r>
      <w:r w:rsidR="00CE7736" w:rsidRPr="009D48C8">
        <w:rPr>
          <w:rFonts w:asciiTheme="minorHAnsi" w:hAnsiTheme="minorHAnsi"/>
          <w:sz w:val="22"/>
          <w:szCs w:val="22"/>
        </w:rPr>
        <w:t xml:space="preserve">bed manager cannot refuse </w:t>
      </w:r>
      <w:r w:rsidR="00354F98">
        <w:rPr>
          <w:rFonts w:asciiTheme="minorHAnsi" w:hAnsiTheme="minorHAnsi"/>
          <w:sz w:val="22"/>
          <w:szCs w:val="22"/>
        </w:rPr>
        <w:t>r</w:t>
      </w:r>
      <w:r w:rsidR="00354F98" w:rsidRPr="009D48C8">
        <w:rPr>
          <w:rFonts w:asciiTheme="minorHAnsi" w:hAnsiTheme="minorHAnsi"/>
          <w:sz w:val="22"/>
          <w:szCs w:val="22"/>
        </w:rPr>
        <w:t>epatriation</w:t>
      </w:r>
      <w:r w:rsidR="0085036E">
        <w:rPr>
          <w:rFonts w:asciiTheme="minorHAnsi" w:hAnsiTheme="minorHAnsi"/>
          <w:sz w:val="22"/>
          <w:szCs w:val="22"/>
        </w:rPr>
        <w:t xml:space="preserve"> on clinical grounds.</w:t>
      </w:r>
    </w:p>
    <w:p w:rsidR="00463531" w:rsidRDefault="00463531" w:rsidP="00463531">
      <w:pPr>
        <w:pStyle w:val="NoSpacing"/>
      </w:pPr>
      <w:r>
        <w:t>If no consultant is available, then a member of staff level ST4 or above can lead this process on behalf of the specialty consultant. This must be noted in the ‘Repatriation Form’ Appendix A.</w:t>
      </w:r>
    </w:p>
    <w:p w:rsidR="00C43658" w:rsidRDefault="00C43658" w:rsidP="003F0A04">
      <w:pPr>
        <w:rPr>
          <w:rFonts w:asciiTheme="minorHAnsi" w:hAnsiTheme="minorHAnsi"/>
          <w:sz w:val="22"/>
          <w:szCs w:val="22"/>
        </w:rPr>
      </w:pPr>
    </w:p>
    <w:p w:rsidR="005D6F23" w:rsidRDefault="00C43658" w:rsidP="005D6F23">
      <w:pPr>
        <w:rPr>
          <w:rFonts w:asciiTheme="minorHAnsi" w:hAnsiTheme="minorHAnsi"/>
          <w:sz w:val="22"/>
          <w:szCs w:val="22"/>
        </w:rPr>
      </w:pPr>
      <w:r>
        <w:rPr>
          <w:rFonts w:asciiTheme="minorHAnsi" w:hAnsiTheme="minorHAnsi"/>
          <w:sz w:val="22"/>
          <w:szCs w:val="22"/>
        </w:rPr>
        <w:t>Each Trust will nominate a senior consultant to act in the case of disputes</w:t>
      </w:r>
      <w:r w:rsidR="001D2720">
        <w:rPr>
          <w:rFonts w:asciiTheme="minorHAnsi" w:hAnsiTheme="minorHAnsi"/>
          <w:sz w:val="22"/>
          <w:szCs w:val="22"/>
        </w:rPr>
        <w:t xml:space="preserve"> regarding clinical acceptance</w:t>
      </w:r>
      <w:r>
        <w:rPr>
          <w:rFonts w:asciiTheme="minorHAnsi" w:hAnsiTheme="minorHAnsi"/>
          <w:sz w:val="22"/>
          <w:szCs w:val="22"/>
        </w:rPr>
        <w:t xml:space="preserve"> on behalf of the whole Trust. </w:t>
      </w:r>
    </w:p>
    <w:p w:rsidR="005D6F23" w:rsidRDefault="005D6F23" w:rsidP="005D6F23">
      <w:pPr>
        <w:rPr>
          <w:rFonts w:asciiTheme="minorHAnsi" w:hAnsiTheme="minorHAnsi"/>
          <w:sz w:val="22"/>
          <w:szCs w:val="22"/>
        </w:rPr>
      </w:pPr>
    </w:p>
    <w:p w:rsidR="005D6F23" w:rsidRPr="003F0A04" w:rsidRDefault="005D6F23" w:rsidP="005D6F23">
      <w:pPr>
        <w:rPr>
          <w:rFonts w:asciiTheme="minorHAnsi" w:hAnsiTheme="minorHAnsi"/>
          <w:sz w:val="22"/>
          <w:szCs w:val="22"/>
        </w:rPr>
      </w:pPr>
      <w:r w:rsidRPr="003F0A04">
        <w:rPr>
          <w:rFonts w:asciiTheme="minorHAnsi" w:hAnsiTheme="minorHAnsi"/>
          <w:sz w:val="22"/>
          <w:szCs w:val="22"/>
        </w:rPr>
        <w:t>Transport will be organised by the transferring hospital providing any necessary escort arrangements.</w:t>
      </w:r>
    </w:p>
    <w:p w:rsidR="005D6F23" w:rsidRPr="005D6F23" w:rsidRDefault="005D6F23" w:rsidP="005D6F23">
      <w:pPr>
        <w:rPr>
          <w:rFonts w:asciiTheme="minorHAnsi" w:hAnsiTheme="minorHAnsi"/>
          <w:sz w:val="22"/>
          <w:szCs w:val="22"/>
        </w:rPr>
      </w:pPr>
      <w:r w:rsidRPr="003F0A04">
        <w:rPr>
          <w:rFonts w:asciiTheme="minorHAnsi" w:hAnsiTheme="minorHAnsi"/>
          <w:sz w:val="22"/>
          <w:szCs w:val="22"/>
        </w:rPr>
        <w:t>The transferring Trust must ensure that appropriate transport arrangements (including funding) are in place.</w:t>
      </w:r>
      <w:r>
        <w:rPr>
          <w:rFonts w:asciiTheme="minorHAnsi" w:hAnsiTheme="minorHAnsi"/>
          <w:sz w:val="22"/>
          <w:szCs w:val="22"/>
        </w:rPr>
        <w:t xml:space="preserve">  A</w:t>
      </w:r>
      <w:r w:rsidRPr="005D6F23">
        <w:rPr>
          <w:rFonts w:asciiTheme="minorHAnsi" w:hAnsiTheme="minorHAnsi"/>
          <w:sz w:val="22"/>
          <w:szCs w:val="22"/>
        </w:rPr>
        <w:t xml:space="preserve"> link to SWASFT’s HCP booking guide which outlines SWASFTs curre</w:t>
      </w:r>
      <w:r>
        <w:rPr>
          <w:rFonts w:asciiTheme="minorHAnsi" w:hAnsiTheme="minorHAnsi"/>
          <w:sz w:val="22"/>
          <w:szCs w:val="22"/>
        </w:rPr>
        <w:t xml:space="preserve">nt contractual responsibilities can be </w:t>
      </w:r>
      <w:r w:rsidRPr="005D6F23">
        <w:rPr>
          <w:rFonts w:asciiTheme="minorHAnsi" w:hAnsiTheme="minorHAnsi"/>
          <w:sz w:val="22"/>
          <w:szCs w:val="22"/>
        </w:rPr>
        <w:t>found</w:t>
      </w:r>
      <w:r>
        <w:rPr>
          <w:rFonts w:asciiTheme="minorHAnsi" w:hAnsiTheme="minorHAnsi"/>
          <w:sz w:val="22"/>
          <w:szCs w:val="22"/>
        </w:rPr>
        <w:t xml:space="preserve"> at </w:t>
      </w:r>
      <w:hyperlink r:id="rId15" w:history="1">
        <w:r w:rsidRPr="009614CF">
          <w:rPr>
            <w:rStyle w:val="Hyperlink"/>
            <w:rFonts w:asciiTheme="minorHAnsi" w:hAnsiTheme="minorHAnsi"/>
            <w:sz w:val="22"/>
            <w:szCs w:val="22"/>
          </w:rPr>
          <w:t>www.swast.nhs.uk/clinicians</w:t>
        </w:r>
      </w:hyperlink>
      <w:r>
        <w:rPr>
          <w:rFonts w:asciiTheme="minorHAnsi" w:hAnsiTheme="minorHAnsi"/>
          <w:sz w:val="22"/>
          <w:szCs w:val="22"/>
        </w:rPr>
        <w:t xml:space="preserve"> or by following this link: </w:t>
      </w:r>
    </w:p>
    <w:p w:rsidR="005D6F23" w:rsidRDefault="000549A4" w:rsidP="005D6F23">
      <w:pPr>
        <w:rPr>
          <w:rFonts w:asciiTheme="minorHAnsi" w:hAnsiTheme="minorHAnsi"/>
          <w:sz w:val="22"/>
          <w:szCs w:val="22"/>
        </w:rPr>
      </w:pPr>
      <w:hyperlink r:id="rId16" w:history="1">
        <w:r w:rsidR="005D6F23" w:rsidRPr="009614CF">
          <w:rPr>
            <w:rStyle w:val="Hyperlink"/>
            <w:rFonts w:asciiTheme="minorHAnsi" w:hAnsiTheme="minorHAnsi"/>
            <w:sz w:val="22"/>
            <w:szCs w:val="22"/>
          </w:rPr>
          <w:t>http://www.swast.nhs.uk/Downloads/SWASFT%20downloads/RequestingAEAmbulanceTransport-AGuideforHealthcareProfessionals.pdf</w:t>
        </w:r>
      </w:hyperlink>
      <w:r w:rsidR="005D6F23">
        <w:rPr>
          <w:rFonts w:asciiTheme="minorHAnsi" w:hAnsiTheme="minorHAnsi"/>
          <w:sz w:val="22"/>
          <w:szCs w:val="22"/>
        </w:rPr>
        <w:t xml:space="preserve"> </w:t>
      </w:r>
    </w:p>
    <w:p w:rsidR="00E71DB3" w:rsidRDefault="00E71DB3" w:rsidP="005D6F23">
      <w:pPr>
        <w:rPr>
          <w:rFonts w:asciiTheme="minorHAnsi" w:hAnsiTheme="minorHAnsi"/>
          <w:sz w:val="22"/>
          <w:szCs w:val="22"/>
        </w:rPr>
      </w:pPr>
    </w:p>
    <w:p w:rsidR="00E71DB3" w:rsidRDefault="00E71DB3" w:rsidP="005D6F23">
      <w:pPr>
        <w:rPr>
          <w:rFonts w:asciiTheme="minorHAnsi" w:hAnsiTheme="minorHAnsi"/>
          <w:sz w:val="22"/>
          <w:szCs w:val="22"/>
        </w:rPr>
      </w:pPr>
      <w:r>
        <w:rPr>
          <w:rFonts w:asciiTheme="minorHAnsi" w:hAnsiTheme="minorHAnsi"/>
          <w:sz w:val="22"/>
          <w:szCs w:val="22"/>
        </w:rPr>
        <w:t xml:space="preserve">It is the responsibility of the </w:t>
      </w:r>
      <w:proofErr w:type="spellStart"/>
      <w:r>
        <w:rPr>
          <w:rFonts w:asciiTheme="minorHAnsi" w:hAnsiTheme="minorHAnsi"/>
          <w:sz w:val="22"/>
          <w:szCs w:val="22"/>
        </w:rPr>
        <w:t>thrombectomy</w:t>
      </w:r>
      <w:proofErr w:type="spellEnd"/>
      <w:r>
        <w:rPr>
          <w:rFonts w:asciiTheme="minorHAnsi" w:hAnsiTheme="minorHAnsi"/>
          <w:sz w:val="22"/>
          <w:szCs w:val="22"/>
        </w:rPr>
        <w:t xml:space="preserve"> centre to provide clinical information and advice regarding ongoing management including the following:</w:t>
      </w:r>
    </w:p>
    <w:p w:rsidR="00E71DB3" w:rsidRDefault="00E71DB3" w:rsidP="005D6F23">
      <w:pPr>
        <w:rPr>
          <w:rFonts w:asciiTheme="minorHAnsi" w:hAnsiTheme="minorHAnsi"/>
          <w:sz w:val="22"/>
          <w:szCs w:val="22"/>
        </w:rPr>
      </w:pPr>
    </w:p>
    <w:p w:rsidR="00E71DB3" w:rsidRDefault="00E71DB3" w:rsidP="00E71DB3">
      <w:pPr>
        <w:pStyle w:val="ListParagraph"/>
        <w:numPr>
          <w:ilvl w:val="0"/>
          <w:numId w:val="30"/>
        </w:numPr>
        <w:rPr>
          <w:rFonts w:asciiTheme="minorHAnsi" w:hAnsiTheme="minorHAnsi"/>
          <w:sz w:val="22"/>
          <w:szCs w:val="22"/>
        </w:rPr>
      </w:pPr>
      <w:r>
        <w:rPr>
          <w:rFonts w:asciiTheme="minorHAnsi" w:hAnsiTheme="minorHAnsi"/>
          <w:sz w:val="22"/>
          <w:szCs w:val="22"/>
        </w:rPr>
        <w:t>Ongoing medications including anti-platelet therapy and anticoagulation</w:t>
      </w:r>
    </w:p>
    <w:p w:rsidR="00E71DB3" w:rsidRDefault="00E71DB3" w:rsidP="00E71DB3">
      <w:pPr>
        <w:pStyle w:val="ListParagraph"/>
        <w:numPr>
          <w:ilvl w:val="0"/>
          <w:numId w:val="30"/>
        </w:numPr>
        <w:rPr>
          <w:rFonts w:asciiTheme="minorHAnsi" w:hAnsiTheme="minorHAnsi"/>
          <w:sz w:val="22"/>
          <w:szCs w:val="22"/>
        </w:rPr>
      </w:pPr>
      <w:r>
        <w:rPr>
          <w:rFonts w:asciiTheme="minorHAnsi" w:hAnsiTheme="minorHAnsi"/>
          <w:sz w:val="22"/>
          <w:szCs w:val="22"/>
        </w:rPr>
        <w:lastRenderedPageBreak/>
        <w:t>The need for further follow-up imaging</w:t>
      </w:r>
    </w:p>
    <w:p w:rsidR="00E71DB3" w:rsidRDefault="00E71DB3" w:rsidP="00E71DB3">
      <w:pPr>
        <w:pStyle w:val="ListParagraph"/>
        <w:numPr>
          <w:ilvl w:val="0"/>
          <w:numId w:val="30"/>
        </w:numPr>
        <w:rPr>
          <w:rFonts w:asciiTheme="minorHAnsi" w:hAnsiTheme="minorHAnsi"/>
          <w:sz w:val="22"/>
          <w:szCs w:val="22"/>
        </w:rPr>
      </w:pPr>
      <w:r>
        <w:rPr>
          <w:rFonts w:asciiTheme="minorHAnsi" w:hAnsiTheme="minorHAnsi"/>
          <w:sz w:val="22"/>
          <w:szCs w:val="22"/>
        </w:rPr>
        <w:t>Blood pressure management</w:t>
      </w:r>
    </w:p>
    <w:p w:rsidR="006C0590" w:rsidRDefault="006C0590" w:rsidP="00E71DB3">
      <w:pPr>
        <w:pStyle w:val="ListParagraph"/>
        <w:numPr>
          <w:ilvl w:val="0"/>
          <w:numId w:val="30"/>
        </w:numPr>
        <w:rPr>
          <w:rFonts w:asciiTheme="minorHAnsi" w:hAnsiTheme="minorHAnsi"/>
          <w:sz w:val="22"/>
          <w:szCs w:val="22"/>
        </w:rPr>
      </w:pPr>
      <w:r>
        <w:rPr>
          <w:rFonts w:asciiTheme="minorHAnsi" w:hAnsiTheme="minorHAnsi"/>
          <w:sz w:val="22"/>
          <w:szCs w:val="22"/>
        </w:rPr>
        <w:t>Co-</w:t>
      </w:r>
      <w:proofErr w:type="spellStart"/>
      <w:r>
        <w:rPr>
          <w:rFonts w:asciiTheme="minorHAnsi" w:hAnsiTheme="minorHAnsi"/>
          <w:sz w:val="22"/>
          <w:szCs w:val="22"/>
        </w:rPr>
        <w:t>existant</w:t>
      </w:r>
      <w:proofErr w:type="spellEnd"/>
      <w:r>
        <w:rPr>
          <w:rFonts w:asciiTheme="minorHAnsi" w:hAnsiTheme="minorHAnsi"/>
          <w:sz w:val="22"/>
          <w:szCs w:val="22"/>
        </w:rPr>
        <w:t xml:space="preserve"> illness management</w:t>
      </w:r>
    </w:p>
    <w:p w:rsidR="00E71DB3" w:rsidRDefault="00E71DB3" w:rsidP="00E71DB3">
      <w:pPr>
        <w:pStyle w:val="ListParagraph"/>
        <w:numPr>
          <w:ilvl w:val="0"/>
          <w:numId w:val="30"/>
        </w:numPr>
        <w:rPr>
          <w:rFonts w:asciiTheme="minorHAnsi" w:hAnsiTheme="minorHAnsi"/>
          <w:sz w:val="22"/>
          <w:szCs w:val="22"/>
        </w:rPr>
      </w:pPr>
      <w:r>
        <w:rPr>
          <w:rFonts w:asciiTheme="minorHAnsi" w:hAnsiTheme="minorHAnsi"/>
          <w:sz w:val="22"/>
          <w:szCs w:val="22"/>
        </w:rPr>
        <w:t>Rehabilitation needs</w:t>
      </w:r>
    </w:p>
    <w:p w:rsidR="00854EDE" w:rsidRDefault="00854EDE" w:rsidP="003F0A04">
      <w:pPr>
        <w:rPr>
          <w:rFonts w:asciiTheme="minorHAnsi" w:hAnsiTheme="minorHAnsi"/>
          <w:sz w:val="22"/>
          <w:szCs w:val="22"/>
        </w:rPr>
      </w:pPr>
    </w:p>
    <w:p w:rsidR="00854EDE" w:rsidRDefault="00854EDE" w:rsidP="003F0A04">
      <w:pPr>
        <w:rPr>
          <w:rFonts w:asciiTheme="minorHAnsi" w:hAnsiTheme="minorHAnsi"/>
          <w:sz w:val="22"/>
          <w:szCs w:val="22"/>
        </w:rPr>
      </w:pPr>
    </w:p>
    <w:p w:rsidR="007D7EC8" w:rsidRDefault="00127180" w:rsidP="003315CE">
      <w:pPr>
        <w:pStyle w:val="Heading1"/>
        <w:numPr>
          <w:ilvl w:val="0"/>
          <w:numId w:val="26"/>
        </w:numPr>
        <w:rPr>
          <w:rFonts w:asciiTheme="minorHAnsi" w:hAnsiTheme="minorHAnsi"/>
          <w:sz w:val="22"/>
          <w:szCs w:val="22"/>
        </w:rPr>
      </w:pPr>
      <w:bookmarkStart w:id="6" w:name="_Toc471313838"/>
      <w:r w:rsidRPr="003315CE">
        <w:rPr>
          <w:rFonts w:asciiTheme="minorHAnsi" w:hAnsiTheme="minorHAnsi"/>
          <w:sz w:val="24"/>
          <w:szCs w:val="22"/>
        </w:rPr>
        <w:t>Escalation</w:t>
      </w:r>
      <w:bookmarkEnd w:id="6"/>
      <w:r w:rsidR="008E53A7">
        <w:rPr>
          <w:rFonts w:asciiTheme="minorHAnsi" w:hAnsiTheme="minorHAnsi"/>
          <w:sz w:val="22"/>
          <w:szCs w:val="22"/>
        </w:rPr>
        <w:t xml:space="preserve"> </w:t>
      </w:r>
      <w:r w:rsidR="007D7EC8">
        <w:rPr>
          <w:rFonts w:asciiTheme="minorHAnsi" w:hAnsiTheme="minorHAnsi"/>
          <w:sz w:val="22"/>
          <w:szCs w:val="22"/>
        </w:rPr>
        <w:t xml:space="preserve"> </w:t>
      </w:r>
    </w:p>
    <w:p w:rsidR="00854EDE" w:rsidRPr="00854EDE" w:rsidRDefault="00854EDE" w:rsidP="00854EDE"/>
    <w:p w:rsidR="00666982" w:rsidRPr="00045956" w:rsidRDefault="00666982" w:rsidP="00666982">
      <w:pPr>
        <w:pStyle w:val="NoSpacing"/>
      </w:pPr>
      <w:r w:rsidRPr="00045956">
        <w:t xml:space="preserve">A patient is considered to have breached the Repatriation threshold if no bed has been allocated at the receiving Trust within 24 hours of </w:t>
      </w:r>
      <w:r w:rsidR="002C6324">
        <w:t>referral being received by the receiving Trust clinical site team (</w:t>
      </w:r>
      <w:r w:rsidR="0045232D">
        <w:t>i.e.</w:t>
      </w:r>
      <w:r w:rsidR="00A60CD2">
        <w:t xml:space="preserve"> read receipt etc</w:t>
      </w:r>
      <w:r w:rsidR="002C6324">
        <w:t>.</w:t>
      </w:r>
    </w:p>
    <w:p w:rsidR="00666982" w:rsidRPr="00045956" w:rsidRDefault="00666982" w:rsidP="00666982">
      <w:pPr>
        <w:pStyle w:val="NoSpacing"/>
      </w:pPr>
    </w:p>
    <w:p w:rsidR="00666982" w:rsidRPr="00BE200A" w:rsidRDefault="00666982" w:rsidP="00666982">
      <w:pPr>
        <w:pStyle w:val="NoSpacing"/>
      </w:pPr>
      <w:r w:rsidRPr="00045956">
        <w:t xml:space="preserve">If the </w:t>
      </w:r>
      <w:r w:rsidR="00A463D5">
        <w:t>clinical site team</w:t>
      </w:r>
      <w:r w:rsidRPr="00045956">
        <w:t xml:space="preserve"> at the receiving Trust cannot be contacted, the transferring Trust can escalate this directly to the receiving Trust</w:t>
      </w:r>
      <w:r w:rsidR="00EC3147">
        <w:t>’</w:t>
      </w:r>
      <w:r w:rsidRPr="00045956">
        <w:t>s Director of Operations</w:t>
      </w:r>
      <w:r w:rsidR="00A60CD2">
        <w:t xml:space="preserve"> (in-hours) or the On call manager (OOH</w:t>
      </w:r>
      <w:proofErr w:type="gramStart"/>
      <w:r w:rsidR="00A60CD2">
        <w:t>)</w:t>
      </w:r>
      <w:r w:rsidR="00853098">
        <w:t xml:space="preserve"> </w:t>
      </w:r>
      <w:r w:rsidRPr="00045956">
        <w:t>,</w:t>
      </w:r>
      <w:proofErr w:type="gramEnd"/>
      <w:r w:rsidRPr="00045956">
        <w:t xml:space="preserve"> prior to the 24 hour </w:t>
      </w:r>
      <w:r w:rsidRPr="00BE200A">
        <w:t xml:space="preserve">threshold. </w:t>
      </w:r>
      <w:r w:rsidR="00A60CD2">
        <w:t xml:space="preserve"> </w:t>
      </w:r>
    </w:p>
    <w:p w:rsidR="00666982" w:rsidRPr="00BE200A" w:rsidRDefault="00666982" w:rsidP="00666982">
      <w:pPr>
        <w:autoSpaceDE w:val="0"/>
        <w:autoSpaceDN w:val="0"/>
        <w:adjustRightInd w:val="0"/>
        <w:rPr>
          <w:rFonts w:asciiTheme="minorHAnsi" w:hAnsiTheme="minorHAnsi"/>
          <w:sz w:val="22"/>
          <w:szCs w:val="22"/>
        </w:rPr>
      </w:pPr>
    </w:p>
    <w:p w:rsidR="00853098" w:rsidRPr="00BE200A" w:rsidRDefault="00666982" w:rsidP="00666982">
      <w:pPr>
        <w:autoSpaceDE w:val="0"/>
        <w:autoSpaceDN w:val="0"/>
        <w:adjustRightInd w:val="0"/>
        <w:rPr>
          <w:rFonts w:asciiTheme="minorHAnsi" w:hAnsiTheme="minorHAnsi"/>
          <w:sz w:val="22"/>
          <w:szCs w:val="22"/>
        </w:rPr>
      </w:pPr>
      <w:r w:rsidRPr="00BE200A">
        <w:rPr>
          <w:rFonts w:asciiTheme="minorHAnsi" w:hAnsiTheme="minorHAnsi"/>
          <w:sz w:val="22"/>
          <w:szCs w:val="22"/>
        </w:rPr>
        <w:t xml:space="preserve">If </w:t>
      </w:r>
      <w:r w:rsidRPr="00BE200A">
        <w:rPr>
          <w:rFonts w:asciiTheme="minorHAnsi" w:hAnsiTheme="minorHAnsi"/>
          <w:b/>
          <w:sz w:val="22"/>
          <w:szCs w:val="22"/>
        </w:rPr>
        <w:t>after 24 hours</w:t>
      </w:r>
      <w:r w:rsidRPr="00BE200A">
        <w:rPr>
          <w:rFonts w:asciiTheme="minorHAnsi" w:hAnsiTheme="minorHAnsi"/>
          <w:sz w:val="22"/>
          <w:szCs w:val="22"/>
        </w:rPr>
        <w:t xml:space="preserve">, no response or a negative response has been received from the receiving Trust, then this must be escalated to both </w:t>
      </w:r>
      <w:r w:rsidR="0004608E" w:rsidRPr="00BE200A">
        <w:rPr>
          <w:rFonts w:asciiTheme="minorHAnsi" w:hAnsiTheme="minorHAnsi"/>
          <w:sz w:val="22"/>
          <w:szCs w:val="22"/>
        </w:rPr>
        <w:t>Trusts’ respective</w:t>
      </w:r>
      <w:r w:rsidR="00F76B43">
        <w:rPr>
          <w:rFonts w:asciiTheme="minorHAnsi" w:hAnsiTheme="minorHAnsi"/>
          <w:sz w:val="22"/>
          <w:szCs w:val="22"/>
        </w:rPr>
        <w:t xml:space="preserve"> Director of Operations or CO</w:t>
      </w:r>
      <w:r w:rsidR="00853098" w:rsidRPr="00BE200A">
        <w:rPr>
          <w:rFonts w:asciiTheme="minorHAnsi" w:hAnsiTheme="minorHAnsi"/>
          <w:sz w:val="22"/>
          <w:szCs w:val="22"/>
        </w:rPr>
        <w:t>O</w:t>
      </w:r>
      <w:r w:rsidR="00A60CD2">
        <w:rPr>
          <w:rFonts w:asciiTheme="minorHAnsi" w:hAnsiTheme="minorHAnsi"/>
          <w:sz w:val="22"/>
          <w:szCs w:val="22"/>
        </w:rPr>
        <w:t xml:space="preserve"> (or on call manager OOH)</w:t>
      </w:r>
    </w:p>
    <w:p w:rsidR="00853098" w:rsidRPr="00BE200A" w:rsidRDefault="00853098" w:rsidP="00666982">
      <w:pPr>
        <w:autoSpaceDE w:val="0"/>
        <w:autoSpaceDN w:val="0"/>
        <w:adjustRightInd w:val="0"/>
        <w:rPr>
          <w:rFonts w:asciiTheme="minorHAnsi" w:hAnsiTheme="minorHAnsi"/>
          <w:sz w:val="22"/>
          <w:szCs w:val="22"/>
        </w:rPr>
      </w:pPr>
    </w:p>
    <w:p w:rsidR="00853098" w:rsidRPr="00F76B43" w:rsidRDefault="00853098" w:rsidP="00853098">
      <w:pPr>
        <w:autoSpaceDE w:val="0"/>
        <w:autoSpaceDN w:val="0"/>
        <w:adjustRightInd w:val="0"/>
        <w:rPr>
          <w:rFonts w:asciiTheme="minorHAnsi" w:eastAsiaTheme="minorHAnsi" w:hAnsiTheme="minorHAnsi" w:cs="TrebuchetMS"/>
          <w:bCs w:val="0"/>
          <w:sz w:val="22"/>
          <w:szCs w:val="22"/>
        </w:rPr>
      </w:pPr>
      <w:r w:rsidRPr="00F76B43">
        <w:rPr>
          <w:rFonts w:asciiTheme="minorHAnsi" w:hAnsiTheme="minorHAnsi"/>
          <w:sz w:val="22"/>
          <w:szCs w:val="22"/>
        </w:rPr>
        <w:t xml:space="preserve">If no bed has been allocated </w:t>
      </w:r>
      <w:r w:rsidRPr="00F76B43">
        <w:rPr>
          <w:rFonts w:asciiTheme="minorHAnsi" w:hAnsiTheme="minorHAnsi"/>
          <w:b/>
          <w:sz w:val="22"/>
          <w:szCs w:val="22"/>
        </w:rPr>
        <w:t>after 48 hours</w:t>
      </w:r>
      <w:r w:rsidRPr="00F76B43">
        <w:rPr>
          <w:rFonts w:asciiTheme="minorHAnsi" w:hAnsiTheme="minorHAnsi"/>
          <w:sz w:val="22"/>
          <w:szCs w:val="22"/>
        </w:rPr>
        <w:t xml:space="preserve">, then the </w:t>
      </w:r>
      <w:r w:rsidR="00A60CD2">
        <w:rPr>
          <w:rFonts w:asciiTheme="minorHAnsi" w:hAnsiTheme="minorHAnsi"/>
          <w:sz w:val="22"/>
          <w:szCs w:val="22"/>
        </w:rPr>
        <w:t>COO/Director of Operations</w:t>
      </w:r>
      <w:r w:rsidRPr="00F76B43">
        <w:rPr>
          <w:rFonts w:asciiTheme="minorHAnsi" w:hAnsiTheme="minorHAnsi"/>
          <w:sz w:val="22"/>
          <w:szCs w:val="22"/>
        </w:rPr>
        <w:t xml:space="preserve"> must escalate this to their CEO, </w:t>
      </w:r>
      <w:r w:rsidRPr="00F76B43">
        <w:rPr>
          <w:rFonts w:asciiTheme="minorHAnsi" w:eastAsiaTheme="minorHAnsi" w:hAnsiTheme="minorHAnsi" w:cs="TrebuchetMS"/>
          <w:bCs w:val="0"/>
          <w:sz w:val="22"/>
          <w:szCs w:val="22"/>
        </w:rPr>
        <w:t>who is then required to negotiate the repatriation with their counterpart at the receiving hospital</w:t>
      </w:r>
      <w:r w:rsidR="00BE200A" w:rsidRPr="00F76B43">
        <w:rPr>
          <w:rFonts w:asciiTheme="minorHAnsi" w:eastAsiaTheme="minorHAnsi" w:hAnsiTheme="minorHAnsi" w:cs="TrebuchetMS"/>
          <w:bCs w:val="0"/>
          <w:sz w:val="22"/>
          <w:szCs w:val="22"/>
        </w:rPr>
        <w:t xml:space="preserve">, </w:t>
      </w:r>
      <w:r w:rsidR="00BE200A" w:rsidRPr="00F76B43">
        <w:rPr>
          <w:rFonts w:asciiTheme="minorHAnsi" w:hAnsiTheme="minorHAnsi"/>
          <w:sz w:val="22"/>
          <w:szCs w:val="22"/>
        </w:rPr>
        <w:t>agreeing a</w:t>
      </w:r>
      <w:r w:rsidR="00F76B43" w:rsidRPr="00F76B43">
        <w:rPr>
          <w:rFonts w:asciiTheme="minorHAnsi" w:hAnsiTheme="minorHAnsi"/>
          <w:sz w:val="22"/>
          <w:szCs w:val="22"/>
        </w:rPr>
        <w:t xml:space="preserve"> time</w:t>
      </w:r>
      <w:r w:rsidR="00BE200A" w:rsidRPr="00F76B43">
        <w:rPr>
          <w:rFonts w:asciiTheme="minorHAnsi" w:hAnsiTheme="minorHAnsi"/>
          <w:sz w:val="22"/>
          <w:szCs w:val="22"/>
        </w:rPr>
        <w:t>frame for repatriation</w:t>
      </w:r>
      <w:r w:rsidRPr="00F76B43">
        <w:rPr>
          <w:rFonts w:asciiTheme="minorHAnsi" w:eastAsiaTheme="minorHAnsi" w:hAnsiTheme="minorHAnsi" w:cs="TrebuchetMS"/>
          <w:bCs w:val="0"/>
          <w:sz w:val="22"/>
          <w:szCs w:val="22"/>
        </w:rPr>
        <w:t>.</w:t>
      </w:r>
      <w:r w:rsidR="00A60CD2">
        <w:rPr>
          <w:rFonts w:asciiTheme="minorHAnsi" w:eastAsiaTheme="minorHAnsi" w:hAnsiTheme="minorHAnsi" w:cs="TrebuchetMS"/>
          <w:bCs w:val="0"/>
          <w:sz w:val="22"/>
          <w:szCs w:val="22"/>
        </w:rPr>
        <w:t xml:space="preserve"> The reality though of this is that this escalation is probably too high – 72 hours should probably be chief exec and 48 hours the DOO/COO can manage </w:t>
      </w:r>
    </w:p>
    <w:p w:rsidR="00666982" w:rsidRPr="00F76B43" w:rsidRDefault="00666982" w:rsidP="00666982">
      <w:pPr>
        <w:rPr>
          <w:rFonts w:asciiTheme="minorHAnsi" w:hAnsiTheme="minorHAnsi"/>
          <w:sz w:val="22"/>
          <w:szCs w:val="22"/>
        </w:rPr>
      </w:pPr>
    </w:p>
    <w:p w:rsidR="00C56812" w:rsidRPr="00BE200A" w:rsidRDefault="00666982" w:rsidP="00853098">
      <w:pPr>
        <w:rPr>
          <w:rFonts w:asciiTheme="minorHAnsi" w:hAnsiTheme="minorHAnsi"/>
          <w:sz w:val="22"/>
          <w:szCs w:val="22"/>
        </w:rPr>
      </w:pPr>
      <w:r w:rsidRPr="00F76B43">
        <w:rPr>
          <w:rFonts w:asciiTheme="minorHAnsi" w:hAnsiTheme="minorHAnsi"/>
          <w:sz w:val="22"/>
          <w:szCs w:val="22"/>
        </w:rPr>
        <w:t xml:space="preserve">If the situation remains unresolved </w:t>
      </w:r>
      <w:r w:rsidRPr="00F76B43">
        <w:rPr>
          <w:rFonts w:asciiTheme="minorHAnsi" w:hAnsiTheme="minorHAnsi"/>
          <w:b/>
          <w:sz w:val="22"/>
          <w:szCs w:val="22"/>
        </w:rPr>
        <w:t>after 72 hours</w:t>
      </w:r>
      <w:r w:rsidR="00EC3147" w:rsidRPr="00F76B43">
        <w:rPr>
          <w:rFonts w:asciiTheme="minorHAnsi" w:hAnsiTheme="minorHAnsi"/>
          <w:sz w:val="22"/>
          <w:szCs w:val="22"/>
        </w:rPr>
        <w:t>;</w:t>
      </w:r>
      <w:r w:rsidRPr="00F76B43">
        <w:rPr>
          <w:rFonts w:asciiTheme="minorHAnsi" w:hAnsiTheme="minorHAnsi"/>
          <w:sz w:val="22"/>
          <w:szCs w:val="22"/>
        </w:rPr>
        <w:t xml:space="preserve"> for example, if no response or a negative response has been rece</w:t>
      </w:r>
      <w:r w:rsidR="00853098" w:rsidRPr="00F76B43">
        <w:rPr>
          <w:rFonts w:asciiTheme="minorHAnsi" w:hAnsiTheme="minorHAnsi"/>
          <w:sz w:val="22"/>
          <w:szCs w:val="22"/>
        </w:rPr>
        <w:t>ived from the receiving Trust, and</w:t>
      </w:r>
      <w:r w:rsidRPr="00F76B43">
        <w:rPr>
          <w:rFonts w:asciiTheme="minorHAnsi" w:hAnsiTheme="minorHAnsi"/>
          <w:sz w:val="22"/>
          <w:szCs w:val="22"/>
        </w:rPr>
        <w:t xml:space="preserve"> if no bed has been allocated</w:t>
      </w:r>
      <w:r w:rsidR="00F76B43">
        <w:rPr>
          <w:rFonts w:asciiTheme="minorHAnsi" w:hAnsiTheme="minorHAnsi"/>
          <w:sz w:val="22"/>
          <w:szCs w:val="22"/>
        </w:rPr>
        <w:t>,</w:t>
      </w:r>
      <w:r w:rsidRPr="00F76B43">
        <w:rPr>
          <w:rFonts w:asciiTheme="minorHAnsi" w:hAnsiTheme="minorHAnsi"/>
          <w:sz w:val="22"/>
          <w:szCs w:val="22"/>
        </w:rPr>
        <w:t xml:space="preserve"> the transferring Trust</w:t>
      </w:r>
      <w:r w:rsidR="00F76B43">
        <w:rPr>
          <w:rFonts w:asciiTheme="minorHAnsi" w:hAnsiTheme="minorHAnsi"/>
          <w:sz w:val="22"/>
          <w:szCs w:val="22"/>
        </w:rPr>
        <w:t xml:space="preserve"> CEO</w:t>
      </w:r>
      <w:r w:rsidRPr="00F76B43">
        <w:rPr>
          <w:rFonts w:asciiTheme="minorHAnsi" w:hAnsiTheme="minorHAnsi"/>
          <w:sz w:val="22"/>
          <w:szCs w:val="22"/>
        </w:rPr>
        <w:t xml:space="preserve"> has </w:t>
      </w:r>
      <w:r w:rsidR="00BE200A" w:rsidRPr="00F76B43">
        <w:rPr>
          <w:rFonts w:asciiTheme="minorHAnsi" w:hAnsiTheme="minorHAnsi"/>
          <w:sz w:val="22"/>
          <w:szCs w:val="22"/>
        </w:rPr>
        <w:t>will advise the CEO at the receiving Trust CEO</w:t>
      </w:r>
      <w:r w:rsidRPr="00F76B43">
        <w:rPr>
          <w:rFonts w:asciiTheme="minorHAnsi" w:hAnsiTheme="minorHAnsi"/>
          <w:sz w:val="22"/>
          <w:szCs w:val="22"/>
        </w:rPr>
        <w:t xml:space="preserve"> that they are sending the patient to them. The receiving Trust should be alerted that this is the planned course of action, and the receiving Trust should ensure the patient is received by the relevant clinical team for their required specialty. </w:t>
      </w:r>
      <w:r w:rsidR="00853098" w:rsidRPr="00F76B43">
        <w:rPr>
          <w:rFonts w:asciiTheme="minorHAnsi" w:hAnsiTheme="minorHAnsi"/>
          <w:sz w:val="22"/>
          <w:szCs w:val="22"/>
        </w:rPr>
        <w:t xml:space="preserve"> </w:t>
      </w:r>
      <w:r w:rsidR="00C56812" w:rsidRPr="00F76B43">
        <w:rPr>
          <w:rFonts w:asciiTheme="minorHAnsi" w:hAnsiTheme="minorHAnsi"/>
          <w:sz w:val="22"/>
          <w:szCs w:val="22"/>
        </w:rPr>
        <w:t>This must not be ED</w:t>
      </w:r>
      <w:r w:rsidR="002C6324">
        <w:rPr>
          <w:rFonts w:asciiTheme="minorHAnsi" w:hAnsiTheme="minorHAnsi"/>
          <w:sz w:val="22"/>
          <w:szCs w:val="22"/>
        </w:rPr>
        <w:t xml:space="preserve">. </w:t>
      </w:r>
    </w:p>
    <w:p w:rsidR="00C56812" w:rsidRPr="00BE200A" w:rsidRDefault="00C56812" w:rsidP="00853098">
      <w:pPr>
        <w:rPr>
          <w:rFonts w:asciiTheme="minorHAnsi" w:hAnsiTheme="minorHAnsi"/>
          <w:sz w:val="22"/>
          <w:szCs w:val="22"/>
        </w:rPr>
      </w:pPr>
    </w:p>
    <w:p w:rsidR="00853098" w:rsidRPr="00853098" w:rsidRDefault="0047283A" w:rsidP="00853098">
      <w:pPr>
        <w:rPr>
          <w:rFonts w:asciiTheme="minorHAnsi" w:hAnsiTheme="minorHAnsi"/>
          <w:sz w:val="22"/>
          <w:szCs w:val="22"/>
        </w:rPr>
      </w:pPr>
      <w:r w:rsidRPr="00BE200A">
        <w:rPr>
          <w:rFonts w:asciiTheme="minorHAnsi" w:hAnsiTheme="minorHAnsi"/>
          <w:sz w:val="22"/>
          <w:szCs w:val="22"/>
        </w:rPr>
        <w:t>In addition, t</w:t>
      </w:r>
      <w:r w:rsidR="009C39A9" w:rsidRPr="00BE200A">
        <w:rPr>
          <w:rFonts w:asciiTheme="minorHAnsi" w:hAnsiTheme="minorHAnsi"/>
          <w:sz w:val="22"/>
          <w:szCs w:val="22"/>
        </w:rPr>
        <w:t xml:space="preserve">he </w:t>
      </w:r>
      <w:r w:rsidRPr="00BE200A">
        <w:rPr>
          <w:rFonts w:asciiTheme="minorHAnsi" w:hAnsiTheme="minorHAnsi"/>
          <w:sz w:val="22"/>
          <w:szCs w:val="22"/>
        </w:rPr>
        <w:t>DOO/</w:t>
      </w:r>
      <w:r w:rsidR="009C39A9" w:rsidRPr="00BE200A">
        <w:rPr>
          <w:rFonts w:asciiTheme="minorHAnsi" w:hAnsiTheme="minorHAnsi"/>
          <w:sz w:val="22"/>
          <w:szCs w:val="22"/>
        </w:rPr>
        <w:t>CO</w:t>
      </w:r>
      <w:r w:rsidR="00853098" w:rsidRPr="00BE200A">
        <w:rPr>
          <w:rFonts w:asciiTheme="minorHAnsi" w:hAnsiTheme="minorHAnsi"/>
          <w:sz w:val="22"/>
          <w:szCs w:val="22"/>
        </w:rPr>
        <w:t>O</w:t>
      </w:r>
      <w:r w:rsidR="00C56812" w:rsidRPr="00BE200A">
        <w:rPr>
          <w:rFonts w:asciiTheme="minorHAnsi" w:hAnsiTheme="minorHAnsi"/>
          <w:sz w:val="22"/>
          <w:szCs w:val="22"/>
        </w:rPr>
        <w:t xml:space="preserve"> from each Trust </w:t>
      </w:r>
      <w:r w:rsidR="00853098" w:rsidRPr="00BE200A">
        <w:rPr>
          <w:rFonts w:asciiTheme="minorHAnsi" w:hAnsiTheme="minorHAnsi"/>
          <w:sz w:val="22"/>
          <w:szCs w:val="22"/>
        </w:rPr>
        <w:t>should report this to their re</w:t>
      </w:r>
      <w:r w:rsidR="00C56812" w:rsidRPr="00BE200A">
        <w:rPr>
          <w:rFonts w:asciiTheme="minorHAnsi" w:hAnsiTheme="minorHAnsi"/>
          <w:sz w:val="22"/>
          <w:szCs w:val="22"/>
        </w:rPr>
        <w:t>spective A&amp;E Delivery Boards.</w:t>
      </w:r>
    </w:p>
    <w:p w:rsidR="00CE2E5B" w:rsidRPr="009D48C8" w:rsidRDefault="00CE2E5B" w:rsidP="00127180">
      <w:pPr>
        <w:rPr>
          <w:rFonts w:asciiTheme="minorHAnsi" w:hAnsiTheme="minorHAnsi"/>
          <w:sz w:val="22"/>
          <w:szCs w:val="22"/>
        </w:rPr>
      </w:pPr>
    </w:p>
    <w:p w:rsidR="00FA62EB" w:rsidRPr="009D48C8" w:rsidRDefault="00FA62EB" w:rsidP="00FA62EB">
      <w:pPr>
        <w:pStyle w:val="Heading1"/>
        <w:numPr>
          <w:ilvl w:val="0"/>
          <w:numId w:val="26"/>
        </w:numPr>
        <w:rPr>
          <w:rFonts w:asciiTheme="minorHAnsi" w:hAnsiTheme="minorHAnsi"/>
          <w:sz w:val="22"/>
          <w:szCs w:val="22"/>
        </w:rPr>
      </w:pPr>
      <w:bookmarkStart w:id="7" w:name="_Toc471313839"/>
      <w:r w:rsidRPr="009D48C8">
        <w:rPr>
          <w:rFonts w:asciiTheme="minorHAnsi" w:hAnsiTheme="minorHAnsi"/>
          <w:sz w:val="22"/>
          <w:szCs w:val="22"/>
        </w:rPr>
        <w:t>Scope</w:t>
      </w:r>
      <w:bookmarkEnd w:id="7"/>
    </w:p>
    <w:p w:rsidR="00FA62EB" w:rsidRPr="009D48C8" w:rsidRDefault="00FA62EB" w:rsidP="00FA62EB">
      <w:pPr>
        <w:rPr>
          <w:rFonts w:asciiTheme="minorHAnsi" w:hAnsiTheme="minorHAnsi"/>
          <w:sz w:val="22"/>
          <w:szCs w:val="22"/>
        </w:rPr>
      </w:pPr>
    </w:p>
    <w:p w:rsidR="00FA62EB" w:rsidRDefault="00FA62EB" w:rsidP="00FA62EB">
      <w:pPr>
        <w:pStyle w:val="NoSpacing"/>
      </w:pPr>
      <w:r>
        <w:t>This policy applies to:</w:t>
      </w:r>
    </w:p>
    <w:p w:rsidR="00FA62EB" w:rsidRDefault="00FA62EB" w:rsidP="00FA62EB">
      <w:pPr>
        <w:pStyle w:val="NoSpacing"/>
        <w:numPr>
          <w:ilvl w:val="0"/>
          <w:numId w:val="27"/>
        </w:numPr>
      </w:pPr>
      <w:r>
        <w:t>P</w:t>
      </w:r>
      <w:r w:rsidRPr="009D48C8">
        <w:t xml:space="preserve">atients </w:t>
      </w:r>
      <w:r w:rsidR="00C055A0">
        <w:t>initially managed in emergency departments or acute stroke units in all</w:t>
      </w:r>
      <w:r w:rsidR="009700D2">
        <w:t xml:space="preserve"> acute trusts</w:t>
      </w:r>
      <w:r w:rsidR="00C055A0">
        <w:t xml:space="preserve"> with subsequent referral to a neuroscience centre for consideration of mechanical </w:t>
      </w:r>
      <w:proofErr w:type="spellStart"/>
      <w:r w:rsidR="00C055A0">
        <w:t>thrombectomy</w:t>
      </w:r>
      <w:proofErr w:type="spellEnd"/>
      <w:r w:rsidRPr="009D48C8">
        <w:t>.</w:t>
      </w:r>
      <w:r>
        <w:t xml:space="preserve"> </w:t>
      </w:r>
    </w:p>
    <w:p w:rsidR="00FA62EB" w:rsidRDefault="00FA62EB" w:rsidP="00FA62EB">
      <w:pPr>
        <w:pStyle w:val="NoSpacing"/>
        <w:numPr>
          <w:ilvl w:val="0"/>
          <w:numId w:val="27"/>
        </w:numPr>
      </w:pPr>
      <w:r>
        <w:t>P</w:t>
      </w:r>
      <w:r w:rsidRPr="009D48C8">
        <w:t xml:space="preserve">atients who have been </w:t>
      </w:r>
      <w:r w:rsidR="00C055A0">
        <w:t xml:space="preserve">transported directly for </w:t>
      </w:r>
      <w:r w:rsidRPr="009D48C8">
        <w:t xml:space="preserve">specialist </w:t>
      </w:r>
      <w:r w:rsidR="00C055A0">
        <w:t xml:space="preserve">stroke </w:t>
      </w:r>
      <w:r w:rsidRPr="009D48C8">
        <w:t>care</w:t>
      </w:r>
      <w:r w:rsidR="009700D2">
        <w:t xml:space="preserve"> at the neuroscience centre</w:t>
      </w:r>
      <w:r w:rsidRPr="009D48C8">
        <w:t xml:space="preserve"> </w:t>
      </w:r>
      <w:r w:rsidR="00C055A0">
        <w:t xml:space="preserve">(with or without </w:t>
      </w:r>
      <w:proofErr w:type="spellStart"/>
      <w:r w:rsidR="00C055A0">
        <w:t>thrombectomy</w:t>
      </w:r>
      <w:proofErr w:type="spellEnd"/>
      <w:r w:rsidR="00C055A0">
        <w:t xml:space="preserve">) </w:t>
      </w:r>
      <w:r w:rsidRPr="009D48C8">
        <w:t xml:space="preserve">and patients returning to their local hospital following </w:t>
      </w:r>
      <w:r w:rsidR="009700D2">
        <w:t>neuroscience</w:t>
      </w:r>
      <w:r w:rsidRPr="009D48C8">
        <w:t xml:space="preserve"> centre admission</w:t>
      </w:r>
      <w:r>
        <w:t>.</w:t>
      </w:r>
      <w:r w:rsidRPr="009D48C8">
        <w:t xml:space="preserve"> </w:t>
      </w:r>
    </w:p>
    <w:p w:rsidR="00FA62EB" w:rsidRDefault="00FA62EB" w:rsidP="00FA62EB">
      <w:pPr>
        <w:pStyle w:val="NoSpacing"/>
        <w:numPr>
          <w:ilvl w:val="0"/>
          <w:numId w:val="27"/>
        </w:numPr>
      </w:pPr>
      <w:r>
        <w:t xml:space="preserve">The policy applies to seven days per week.  </w:t>
      </w:r>
    </w:p>
    <w:p w:rsidR="00FA62EB" w:rsidRDefault="00FA62EB" w:rsidP="00FA62EB">
      <w:pPr>
        <w:pStyle w:val="NoSpacing"/>
        <w:numPr>
          <w:ilvl w:val="0"/>
          <w:numId w:val="27"/>
        </w:numPr>
      </w:pPr>
      <w:r w:rsidRPr="00854EDE">
        <w:t xml:space="preserve">The </w:t>
      </w:r>
      <w:r w:rsidR="005D5F4A">
        <w:t>policy</w:t>
      </w:r>
      <w:r w:rsidRPr="00854EDE">
        <w:t xml:space="preserve"> appl</w:t>
      </w:r>
      <w:r w:rsidR="002C6324">
        <w:t>ies</w:t>
      </w:r>
      <w:r w:rsidRPr="00854EDE">
        <w:t xml:space="preserve"> to all</w:t>
      </w:r>
      <w:r>
        <w:t xml:space="preserve"> </w:t>
      </w:r>
      <w:r w:rsidR="0053143A">
        <w:t>adult patients</w:t>
      </w:r>
      <w:r w:rsidRPr="00854EDE">
        <w:t xml:space="preserve"> </w:t>
      </w:r>
      <w:r>
        <w:t xml:space="preserve">(See also Clinical and Operational Exclusions). </w:t>
      </w:r>
      <w:r>
        <w:tab/>
      </w:r>
    </w:p>
    <w:p w:rsidR="005D5F4A" w:rsidRDefault="005D5F4A" w:rsidP="005D5F4A">
      <w:pPr>
        <w:pStyle w:val="NoSpacing"/>
        <w:ind w:left="720"/>
      </w:pPr>
    </w:p>
    <w:p w:rsidR="00F7316A" w:rsidRDefault="00F7316A" w:rsidP="005D5F4A">
      <w:pPr>
        <w:pStyle w:val="NoSpacing"/>
        <w:ind w:left="720"/>
      </w:pPr>
    </w:p>
    <w:p w:rsidR="00F7316A" w:rsidRDefault="00F7316A" w:rsidP="005D5F4A">
      <w:pPr>
        <w:pStyle w:val="NoSpacing"/>
        <w:ind w:left="720"/>
      </w:pPr>
    </w:p>
    <w:p w:rsidR="00F7316A" w:rsidRPr="00854EDE" w:rsidRDefault="00F7316A" w:rsidP="005D5F4A">
      <w:pPr>
        <w:pStyle w:val="NoSpacing"/>
        <w:ind w:left="720"/>
      </w:pPr>
    </w:p>
    <w:p w:rsidR="0099176A" w:rsidRPr="00F7316A" w:rsidRDefault="004024E1" w:rsidP="00F7316A">
      <w:pPr>
        <w:pStyle w:val="Heading1"/>
        <w:numPr>
          <w:ilvl w:val="0"/>
          <w:numId w:val="26"/>
        </w:numPr>
        <w:rPr>
          <w:rFonts w:asciiTheme="minorHAnsi" w:hAnsiTheme="minorHAnsi"/>
          <w:sz w:val="22"/>
          <w:szCs w:val="22"/>
        </w:rPr>
      </w:pPr>
      <w:bookmarkStart w:id="8" w:name="_Toc471313840"/>
      <w:r w:rsidRPr="00F7316A">
        <w:rPr>
          <w:rFonts w:asciiTheme="minorHAnsi" w:hAnsiTheme="minorHAnsi"/>
          <w:sz w:val="22"/>
          <w:szCs w:val="22"/>
        </w:rPr>
        <w:lastRenderedPageBreak/>
        <w:t xml:space="preserve">Operational </w:t>
      </w:r>
      <w:r w:rsidR="0099176A" w:rsidRPr="00F7316A">
        <w:rPr>
          <w:rFonts w:asciiTheme="minorHAnsi" w:hAnsiTheme="minorHAnsi"/>
          <w:sz w:val="22"/>
          <w:szCs w:val="22"/>
        </w:rPr>
        <w:t>Exceptions</w:t>
      </w:r>
      <w:bookmarkEnd w:id="8"/>
    </w:p>
    <w:p w:rsidR="0099176A" w:rsidRPr="009D48C8" w:rsidRDefault="0099176A" w:rsidP="00127180">
      <w:pPr>
        <w:rPr>
          <w:rFonts w:asciiTheme="minorHAnsi" w:hAnsiTheme="minorHAnsi"/>
          <w:sz w:val="22"/>
          <w:szCs w:val="22"/>
        </w:rPr>
      </w:pPr>
    </w:p>
    <w:p w:rsidR="00045956" w:rsidRDefault="00045956" w:rsidP="00045956">
      <w:pPr>
        <w:rPr>
          <w:rFonts w:asciiTheme="minorHAnsi" w:hAnsiTheme="minorHAnsi"/>
          <w:sz w:val="22"/>
          <w:szCs w:val="22"/>
        </w:rPr>
      </w:pPr>
    </w:p>
    <w:p w:rsidR="00045956" w:rsidRPr="008E7DD5" w:rsidRDefault="00045956" w:rsidP="00045956">
      <w:pPr>
        <w:rPr>
          <w:rFonts w:asciiTheme="minorHAnsi" w:hAnsiTheme="minorHAnsi"/>
          <w:sz w:val="22"/>
          <w:szCs w:val="22"/>
        </w:rPr>
      </w:pPr>
      <w:r w:rsidRPr="008E7DD5">
        <w:rPr>
          <w:rFonts w:asciiTheme="minorHAnsi" w:hAnsiTheme="minorHAnsi"/>
          <w:sz w:val="22"/>
          <w:szCs w:val="22"/>
        </w:rPr>
        <w:t xml:space="preserve">If the receiving Trust is under significant pressure, specifically </w:t>
      </w:r>
      <w:r w:rsidR="00D47C5B" w:rsidRPr="008E7DD5">
        <w:rPr>
          <w:rFonts w:asciiTheme="minorHAnsi" w:hAnsiTheme="minorHAnsi"/>
          <w:sz w:val="22"/>
          <w:szCs w:val="22"/>
        </w:rPr>
        <w:t xml:space="preserve">a major incident, </w:t>
      </w:r>
      <w:r w:rsidRPr="008E7DD5">
        <w:rPr>
          <w:rFonts w:asciiTheme="minorHAnsi" w:hAnsiTheme="minorHAnsi"/>
          <w:sz w:val="22"/>
          <w:szCs w:val="22"/>
        </w:rPr>
        <w:t>in escalation status</w:t>
      </w:r>
      <w:r w:rsidR="00C56812" w:rsidRPr="008E7DD5">
        <w:rPr>
          <w:rFonts w:asciiTheme="minorHAnsi" w:hAnsiTheme="minorHAnsi"/>
          <w:sz w:val="22"/>
          <w:szCs w:val="22"/>
        </w:rPr>
        <w:t xml:space="preserve"> OPEL</w:t>
      </w:r>
      <w:r w:rsidR="002C6324" w:rsidRPr="008E7DD5">
        <w:rPr>
          <w:rFonts w:asciiTheme="minorHAnsi" w:hAnsiTheme="minorHAnsi"/>
          <w:sz w:val="22"/>
          <w:szCs w:val="22"/>
        </w:rPr>
        <w:t xml:space="preserve"> 4</w:t>
      </w:r>
      <w:r w:rsidR="0053143A" w:rsidRPr="008E7DD5">
        <w:rPr>
          <w:rFonts w:asciiTheme="minorHAnsi" w:hAnsiTheme="minorHAnsi"/>
          <w:sz w:val="22"/>
          <w:szCs w:val="22"/>
        </w:rPr>
        <w:t xml:space="preserve"> </w:t>
      </w:r>
      <w:r w:rsidRPr="008E7DD5">
        <w:rPr>
          <w:rFonts w:asciiTheme="minorHAnsi" w:hAnsiTheme="minorHAnsi"/>
          <w:sz w:val="22"/>
          <w:szCs w:val="22"/>
        </w:rPr>
        <w:t xml:space="preserve">then there can be an agreement to extend the repatriation time threshold by a further 12 hours (providing the appropriate care is available in the transferring hospital). This is at the discretion of the transferring Trust.  </w:t>
      </w:r>
      <w:r w:rsidR="007B0E0B" w:rsidRPr="008E7DD5">
        <w:rPr>
          <w:rFonts w:asciiTheme="minorHAnsi" w:hAnsiTheme="minorHAnsi"/>
          <w:sz w:val="22"/>
          <w:szCs w:val="22"/>
        </w:rPr>
        <w:t>The transferring Trust COO/DOO is responsible for agreeing any extensions to the timescales.</w:t>
      </w:r>
    </w:p>
    <w:p w:rsidR="00045956" w:rsidRPr="008E7DD5" w:rsidRDefault="00045956" w:rsidP="00045956">
      <w:pPr>
        <w:rPr>
          <w:rFonts w:asciiTheme="minorHAnsi" w:hAnsiTheme="minorHAnsi"/>
          <w:sz w:val="22"/>
          <w:szCs w:val="22"/>
        </w:rPr>
      </w:pPr>
    </w:p>
    <w:p w:rsidR="00666982" w:rsidRPr="00855159" w:rsidRDefault="00045956" w:rsidP="00045956">
      <w:pPr>
        <w:rPr>
          <w:rFonts w:asciiTheme="minorHAnsi" w:hAnsiTheme="minorHAnsi"/>
          <w:sz w:val="22"/>
          <w:szCs w:val="22"/>
        </w:rPr>
      </w:pPr>
      <w:r w:rsidRPr="00855159">
        <w:rPr>
          <w:rFonts w:asciiTheme="minorHAnsi" w:hAnsiTheme="minorHAnsi"/>
          <w:sz w:val="22"/>
          <w:szCs w:val="22"/>
        </w:rPr>
        <w:t>However, where a transferring Trust is under equally significant pressure i.e. in escalation status</w:t>
      </w:r>
      <w:r w:rsidR="00C56812" w:rsidRPr="00855159">
        <w:rPr>
          <w:rFonts w:asciiTheme="minorHAnsi" w:hAnsiTheme="minorHAnsi"/>
          <w:sz w:val="22"/>
          <w:szCs w:val="22"/>
        </w:rPr>
        <w:t xml:space="preserve"> OPEL</w:t>
      </w:r>
      <w:r w:rsidR="008E7DD5" w:rsidRPr="00855159">
        <w:rPr>
          <w:rFonts w:asciiTheme="minorHAnsi" w:hAnsiTheme="minorHAnsi"/>
          <w:sz w:val="22"/>
          <w:szCs w:val="22"/>
        </w:rPr>
        <w:t xml:space="preserve"> </w:t>
      </w:r>
      <w:r w:rsidR="0046707E" w:rsidRPr="00855159">
        <w:rPr>
          <w:rFonts w:asciiTheme="minorHAnsi" w:hAnsiTheme="minorHAnsi"/>
          <w:sz w:val="22"/>
          <w:szCs w:val="22"/>
        </w:rPr>
        <w:t>4</w:t>
      </w:r>
      <w:r w:rsidRPr="00855159">
        <w:rPr>
          <w:rFonts w:asciiTheme="minorHAnsi" w:hAnsiTheme="minorHAnsi"/>
          <w:sz w:val="22"/>
          <w:szCs w:val="22"/>
        </w:rPr>
        <w:t xml:space="preserve">, it is not acceptable for a receiving Trust to decline to accept a patient </w:t>
      </w:r>
      <w:r w:rsidR="00EC3147" w:rsidRPr="00855159">
        <w:rPr>
          <w:rFonts w:asciiTheme="minorHAnsi" w:hAnsiTheme="minorHAnsi"/>
          <w:sz w:val="22"/>
          <w:szCs w:val="22"/>
        </w:rPr>
        <w:t xml:space="preserve">on operational or capacity grounds. </w:t>
      </w:r>
    </w:p>
    <w:p w:rsidR="00EC3147" w:rsidRPr="00855159" w:rsidRDefault="00EC3147" w:rsidP="00045956">
      <w:pPr>
        <w:rPr>
          <w:rFonts w:asciiTheme="minorHAnsi" w:hAnsiTheme="minorHAnsi"/>
          <w:sz w:val="22"/>
          <w:szCs w:val="22"/>
        </w:rPr>
      </w:pPr>
    </w:p>
    <w:p w:rsidR="004024E1" w:rsidRPr="00855159" w:rsidRDefault="005D5F4A" w:rsidP="005D5F4A">
      <w:pPr>
        <w:pStyle w:val="Heading1"/>
        <w:numPr>
          <w:ilvl w:val="0"/>
          <w:numId w:val="26"/>
        </w:numPr>
        <w:rPr>
          <w:rFonts w:asciiTheme="minorHAnsi" w:hAnsiTheme="minorHAnsi"/>
          <w:sz w:val="22"/>
          <w:szCs w:val="22"/>
        </w:rPr>
      </w:pPr>
      <w:bookmarkStart w:id="9" w:name="_Toc471313841"/>
      <w:r w:rsidRPr="00855159">
        <w:rPr>
          <w:rFonts w:asciiTheme="minorHAnsi" w:hAnsiTheme="minorHAnsi"/>
          <w:sz w:val="22"/>
          <w:szCs w:val="22"/>
        </w:rPr>
        <w:t>C</w:t>
      </w:r>
      <w:r w:rsidR="004024E1" w:rsidRPr="00855159">
        <w:rPr>
          <w:rFonts w:asciiTheme="minorHAnsi" w:hAnsiTheme="minorHAnsi"/>
          <w:sz w:val="22"/>
          <w:szCs w:val="22"/>
        </w:rPr>
        <w:t>linical Exclusions</w:t>
      </w:r>
      <w:bookmarkEnd w:id="9"/>
    </w:p>
    <w:p w:rsidR="008A60BE" w:rsidRPr="00855159" w:rsidRDefault="008A60BE" w:rsidP="008A60BE"/>
    <w:p w:rsidR="00F15ABE" w:rsidRPr="00855159" w:rsidRDefault="001D26ED" w:rsidP="009C112E">
      <w:pPr>
        <w:pStyle w:val="NoSpacing"/>
      </w:pPr>
      <w:r w:rsidRPr="00855159">
        <w:t>If the patient becomes unwell</w:t>
      </w:r>
      <w:r w:rsidR="00F15ABE" w:rsidRPr="00855159">
        <w:t xml:space="preserve"> the transferring Trust must inform the receiving Trust immediately.  </w:t>
      </w:r>
    </w:p>
    <w:p w:rsidR="004024E1" w:rsidRPr="00855159" w:rsidRDefault="0004608E" w:rsidP="009C112E">
      <w:pPr>
        <w:pStyle w:val="NoSpacing"/>
      </w:pPr>
      <w:r w:rsidRPr="00855159">
        <w:t>This policy applies to all specialties being treated within secondary and tertiary care, and there</w:t>
      </w:r>
      <w:r w:rsidR="00854EDE" w:rsidRPr="00855159">
        <w:t xml:space="preserve"> are </w:t>
      </w:r>
      <w:r w:rsidR="00045956" w:rsidRPr="00855159">
        <w:t xml:space="preserve">no </w:t>
      </w:r>
      <w:r w:rsidR="004024E1" w:rsidRPr="00855159">
        <w:t>clinical exclusions to this policy a</w:t>
      </w:r>
      <w:r w:rsidR="008161BE" w:rsidRPr="00855159">
        <w:t>n</w:t>
      </w:r>
      <w:r w:rsidR="004024E1" w:rsidRPr="00855159">
        <w:t xml:space="preserve">d escalation process. </w:t>
      </w:r>
    </w:p>
    <w:p w:rsidR="00EC3147" w:rsidRPr="00855159" w:rsidRDefault="00EC3147" w:rsidP="009C112E">
      <w:pPr>
        <w:pStyle w:val="NoSpacing"/>
      </w:pPr>
      <w:r w:rsidRPr="00855159">
        <w:t xml:space="preserve">This </w:t>
      </w:r>
      <w:r w:rsidR="000F35DC" w:rsidRPr="00855159">
        <w:t xml:space="preserve">policy applies to acute hospital trusts, not mental health or community hospital referrals. </w:t>
      </w:r>
      <w:r w:rsidRPr="00855159">
        <w:t xml:space="preserve"> </w:t>
      </w:r>
    </w:p>
    <w:p w:rsidR="004024E1" w:rsidRPr="00855159" w:rsidRDefault="00B66C67" w:rsidP="00B66C67">
      <w:pPr>
        <w:pStyle w:val="NoSpacing"/>
      </w:pPr>
      <w:r w:rsidRPr="00855159">
        <w:t xml:space="preserve">Clinical interventions, such as diagnostics, which take place within one day, should not be treated as repatriation. The transferring hospital should not release the patient’s bed in this instance. </w:t>
      </w:r>
    </w:p>
    <w:p w:rsidR="00ED3A6B" w:rsidRPr="00855159" w:rsidRDefault="00ED3A6B" w:rsidP="00B66C67">
      <w:pPr>
        <w:pStyle w:val="NoSpacing"/>
      </w:pPr>
    </w:p>
    <w:p w:rsidR="00127180" w:rsidRPr="00855159" w:rsidRDefault="008943FD" w:rsidP="003315CE">
      <w:pPr>
        <w:pStyle w:val="Heading1"/>
        <w:numPr>
          <w:ilvl w:val="0"/>
          <w:numId w:val="26"/>
        </w:numPr>
        <w:rPr>
          <w:rFonts w:asciiTheme="minorHAnsi" w:hAnsiTheme="minorHAnsi"/>
          <w:sz w:val="22"/>
          <w:szCs w:val="22"/>
        </w:rPr>
      </w:pPr>
      <w:bookmarkStart w:id="10" w:name="_Toc471313842"/>
      <w:r w:rsidRPr="00855159">
        <w:rPr>
          <w:rFonts w:asciiTheme="minorHAnsi" w:hAnsiTheme="minorHAnsi"/>
          <w:sz w:val="22"/>
          <w:szCs w:val="22"/>
        </w:rPr>
        <w:t xml:space="preserve">Monitoring and Reporting </w:t>
      </w:r>
      <w:r w:rsidR="00127180" w:rsidRPr="00855159">
        <w:rPr>
          <w:rFonts w:asciiTheme="minorHAnsi" w:hAnsiTheme="minorHAnsi"/>
          <w:sz w:val="22"/>
          <w:szCs w:val="22"/>
        </w:rPr>
        <w:t>Responsibilities</w:t>
      </w:r>
      <w:bookmarkEnd w:id="10"/>
    </w:p>
    <w:p w:rsidR="00127180" w:rsidRPr="00855159" w:rsidRDefault="00127180" w:rsidP="00127180">
      <w:pPr>
        <w:rPr>
          <w:rFonts w:asciiTheme="minorHAnsi" w:hAnsiTheme="minorHAnsi"/>
          <w:sz w:val="22"/>
          <w:szCs w:val="22"/>
        </w:rPr>
      </w:pPr>
    </w:p>
    <w:p w:rsidR="00666982" w:rsidRPr="00855159" w:rsidRDefault="00E61A35" w:rsidP="00127180">
      <w:pPr>
        <w:rPr>
          <w:rFonts w:asciiTheme="minorHAnsi" w:hAnsiTheme="minorHAnsi"/>
          <w:sz w:val="22"/>
          <w:szCs w:val="22"/>
        </w:rPr>
      </w:pPr>
      <w:r w:rsidRPr="00855159">
        <w:rPr>
          <w:rFonts w:asciiTheme="minorHAnsi" w:hAnsiTheme="minorHAnsi"/>
          <w:sz w:val="22"/>
          <w:szCs w:val="22"/>
        </w:rPr>
        <w:t xml:space="preserve">It is the responsibility of both the </w:t>
      </w:r>
      <w:r w:rsidR="008943FD" w:rsidRPr="00855159">
        <w:rPr>
          <w:rFonts w:asciiTheme="minorHAnsi" w:hAnsiTheme="minorHAnsi"/>
          <w:sz w:val="22"/>
          <w:szCs w:val="22"/>
        </w:rPr>
        <w:t>transferrin</w:t>
      </w:r>
      <w:r w:rsidRPr="00855159">
        <w:rPr>
          <w:rFonts w:asciiTheme="minorHAnsi" w:hAnsiTheme="minorHAnsi"/>
          <w:sz w:val="22"/>
          <w:szCs w:val="22"/>
        </w:rPr>
        <w:t>g and the receiving</w:t>
      </w:r>
      <w:r w:rsidR="00127180" w:rsidRPr="00855159">
        <w:rPr>
          <w:rFonts w:asciiTheme="minorHAnsi" w:hAnsiTheme="minorHAnsi"/>
          <w:sz w:val="22"/>
          <w:szCs w:val="22"/>
        </w:rPr>
        <w:t xml:space="preserve"> Hospital Trust to record any </w:t>
      </w:r>
      <w:proofErr w:type="gramStart"/>
      <w:r w:rsidR="00127180" w:rsidRPr="00855159">
        <w:rPr>
          <w:rFonts w:asciiTheme="minorHAnsi" w:hAnsiTheme="minorHAnsi"/>
          <w:sz w:val="22"/>
          <w:szCs w:val="22"/>
        </w:rPr>
        <w:t>repatriations</w:t>
      </w:r>
      <w:proofErr w:type="gramEnd"/>
      <w:r w:rsidR="00127180" w:rsidRPr="00855159">
        <w:rPr>
          <w:rFonts w:asciiTheme="minorHAnsi" w:hAnsiTheme="minorHAnsi"/>
          <w:sz w:val="22"/>
          <w:szCs w:val="22"/>
        </w:rPr>
        <w:t xml:space="preserve"> that have breached the </w:t>
      </w:r>
      <w:r w:rsidR="00E80905" w:rsidRPr="00855159">
        <w:rPr>
          <w:rFonts w:asciiTheme="minorHAnsi" w:hAnsiTheme="minorHAnsi"/>
          <w:sz w:val="22"/>
          <w:szCs w:val="22"/>
        </w:rPr>
        <w:t>24 hour</w:t>
      </w:r>
      <w:r w:rsidR="00F76B43" w:rsidRPr="00855159">
        <w:rPr>
          <w:rFonts w:asciiTheme="minorHAnsi" w:hAnsiTheme="minorHAnsi"/>
          <w:sz w:val="22"/>
          <w:szCs w:val="22"/>
        </w:rPr>
        <w:t>/48 hour</w:t>
      </w:r>
      <w:r w:rsidR="00E80905" w:rsidRPr="00855159">
        <w:rPr>
          <w:rFonts w:asciiTheme="minorHAnsi" w:hAnsiTheme="minorHAnsi"/>
          <w:sz w:val="22"/>
          <w:szCs w:val="22"/>
        </w:rPr>
        <w:t>/72 hour target</w:t>
      </w:r>
      <w:r w:rsidR="00463531" w:rsidRPr="00855159">
        <w:rPr>
          <w:rFonts w:asciiTheme="minorHAnsi" w:hAnsiTheme="minorHAnsi"/>
          <w:sz w:val="22"/>
          <w:szCs w:val="22"/>
        </w:rPr>
        <w:t>.</w:t>
      </w:r>
    </w:p>
    <w:p w:rsidR="00666982" w:rsidRPr="00855159" w:rsidRDefault="00127180" w:rsidP="00127180">
      <w:pPr>
        <w:rPr>
          <w:rFonts w:asciiTheme="minorHAnsi" w:hAnsiTheme="minorHAnsi"/>
          <w:sz w:val="22"/>
          <w:szCs w:val="22"/>
        </w:rPr>
      </w:pPr>
      <w:r w:rsidRPr="00855159">
        <w:rPr>
          <w:rFonts w:asciiTheme="minorHAnsi" w:hAnsiTheme="minorHAnsi"/>
          <w:sz w:val="22"/>
          <w:szCs w:val="22"/>
        </w:rPr>
        <w:t xml:space="preserve"> </w:t>
      </w:r>
    </w:p>
    <w:p w:rsidR="00666982" w:rsidRPr="00855159" w:rsidRDefault="00127180" w:rsidP="00127180">
      <w:pPr>
        <w:rPr>
          <w:rFonts w:asciiTheme="minorHAnsi" w:hAnsiTheme="minorHAnsi"/>
          <w:sz w:val="22"/>
          <w:szCs w:val="22"/>
        </w:rPr>
      </w:pPr>
      <w:r w:rsidRPr="00855159">
        <w:rPr>
          <w:rFonts w:asciiTheme="minorHAnsi" w:hAnsiTheme="minorHAnsi"/>
          <w:sz w:val="22"/>
          <w:szCs w:val="22"/>
        </w:rPr>
        <w:t>The record must include</w:t>
      </w:r>
      <w:r w:rsidR="00666982" w:rsidRPr="00855159">
        <w:rPr>
          <w:rFonts w:asciiTheme="minorHAnsi" w:hAnsiTheme="minorHAnsi"/>
          <w:sz w:val="22"/>
          <w:szCs w:val="22"/>
        </w:rPr>
        <w:t xml:space="preserve"> the following metrics:</w:t>
      </w:r>
    </w:p>
    <w:p w:rsidR="00666982" w:rsidRPr="00855159" w:rsidRDefault="00666982" w:rsidP="00127180">
      <w:pPr>
        <w:rPr>
          <w:rFonts w:asciiTheme="minorHAnsi" w:hAnsiTheme="minorHAnsi"/>
          <w:sz w:val="22"/>
          <w:szCs w:val="22"/>
        </w:rPr>
      </w:pPr>
      <w:r w:rsidRPr="00855159">
        <w:rPr>
          <w:rFonts w:asciiTheme="minorHAnsi" w:hAnsiTheme="minorHAnsi"/>
          <w:sz w:val="22"/>
          <w:szCs w:val="22"/>
        </w:rPr>
        <w:t xml:space="preserve">- Clinical </w:t>
      </w:r>
      <w:r w:rsidR="00127180" w:rsidRPr="00855159">
        <w:rPr>
          <w:rFonts w:asciiTheme="minorHAnsi" w:hAnsiTheme="minorHAnsi"/>
          <w:sz w:val="22"/>
          <w:szCs w:val="22"/>
        </w:rPr>
        <w:t>specialty</w:t>
      </w:r>
    </w:p>
    <w:p w:rsidR="00666982" w:rsidRPr="00855159" w:rsidRDefault="00666982" w:rsidP="00127180">
      <w:pPr>
        <w:rPr>
          <w:rFonts w:asciiTheme="minorHAnsi" w:hAnsiTheme="minorHAnsi"/>
          <w:sz w:val="22"/>
          <w:szCs w:val="22"/>
        </w:rPr>
      </w:pPr>
      <w:r w:rsidRPr="00855159">
        <w:rPr>
          <w:rFonts w:asciiTheme="minorHAnsi" w:hAnsiTheme="minorHAnsi"/>
          <w:sz w:val="22"/>
          <w:szCs w:val="22"/>
        </w:rPr>
        <w:t>- Name of the receiving trust</w:t>
      </w:r>
    </w:p>
    <w:p w:rsidR="00666982" w:rsidRPr="00855159" w:rsidRDefault="00666982" w:rsidP="00127180">
      <w:pPr>
        <w:rPr>
          <w:rFonts w:asciiTheme="minorHAnsi" w:hAnsiTheme="minorHAnsi"/>
          <w:sz w:val="22"/>
          <w:szCs w:val="22"/>
        </w:rPr>
      </w:pPr>
      <w:r w:rsidRPr="00855159">
        <w:rPr>
          <w:rFonts w:asciiTheme="minorHAnsi" w:hAnsiTheme="minorHAnsi"/>
          <w:sz w:val="22"/>
          <w:szCs w:val="22"/>
        </w:rPr>
        <w:t xml:space="preserve">- Cause of delay </w:t>
      </w:r>
    </w:p>
    <w:p w:rsidR="00127180" w:rsidRPr="00855159" w:rsidRDefault="00666982" w:rsidP="00127180">
      <w:pPr>
        <w:rPr>
          <w:rFonts w:asciiTheme="minorHAnsi" w:hAnsiTheme="minorHAnsi"/>
          <w:sz w:val="22"/>
          <w:szCs w:val="22"/>
        </w:rPr>
      </w:pPr>
      <w:r w:rsidRPr="00855159">
        <w:rPr>
          <w:rFonts w:asciiTheme="minorHAnsi" w:hAnsiTheme="minorHAnsi"/>
          <w:sz w:val="22"/>
          <w:szCs w:val="22"/>
        </w:rPr>
        <w:t>- L</w:t>
      </w:r>
      <w:r w:rsidR="00127180" w:rsidRPr="00855159">
        <w:rPr>
          <w:rFonts w:asciiTheme="minorHAnsi" w:hAnsiTheme="minorHAnsi"/>
          <w:sz w:val="22"/>
          <w:szCs w:val="22"/>
        </w:rPr>
        <w:t>ength of time before the patient was accepted by the receiving Trust.</w:t>
      </w:r>
    </w:p>
    <w:p w:rsidR="00855159" w:rsidRPr="00855159" w:rsidRDefault="00855159" w:rsidP="00127180">
      <w:pPr>
        <w:rPr>
          <w:rFonts w:asciiTheme="minorHAnsi" w:hAnsiTheme="minorHAnsi"/>
          <w:sz w:val="22"/>
          <w:szCs w:val="22"/>
        </w:rPr>
      </w:pPr>
      <w:r w:rsidRPr="00855159">
        <w:rPr>
          <w:rFonts w:asciiTheme="minorHAnsi" w:hAnsiTheme="minorHAnsi"/>
          <w:sz w:val="22"/>
          <w:szCs w:val="22"/>
        </w:rPr>
        <w:t>- If 72 hour timeframe was exceeded, triggering</w:t>
      </w:r>
      <w:r w:rsidR="00BF2624">
        <w:rPr>
          <w:rFonts w:asciiTheme="minorHAnsi" w:hAnsiTheme="minorHAnsi"/>
          <w:sz w:val="22"/>
          <w:szCs w:val="22"/>
        </w:rPr>
        <w:t xml:space="preserve"> the</w:t>
      </w:r>
      <w:r w:rsidRPr="00855159">
        <w:rPr>
          <w:rFonts w:asciiTheme="minorHAnsi" w:hAnsiTheme="minorHAnsi"/>
          <w:sz w:val="22"/>
          <w:szCs w:val="22"/>
        </w:rPr>
        <w:t xml:space="preserve"> transfer of patient as stated in Section 6 of this document.</w:t>
      </w:r>
    </w:p>
    <w:p w:rsidR="00ED3A6B" w:rsidRPr="00855159" w:rsidRDefault="00ED3A6B" w:rsidP="00666982">
      <w:pPr>
        <w:pStyle w:val="Default"/>
        <w:rPr>
          <w:rFonts w:asciiTheme="minorHAnsi" w:hAnsiTheme="minorHAnsi"/>
          <w:sz w:val="22"/>
          <w:szCs w:val="22"/>
        </w:rPr>
      </w:pPr>
    </w:p>
    <w:p w:rsidR="00666982" w:rsidRPr="00855159" w:rsidRDefault="00666982" w:rsidP="00666982">
      <w:pPr>
        <w:pStyle w:val="Default"/>
        <w:rPr>
          <w:rFonts w:asciiTheme="minorHAnsi" w:hAnsiTheme="minorHAnsi"/>
          <w:sz w:val="22"/>
          <w:szCs w:val="22"/>
        </w:rPr>
      </w:pPr>
      <w:r w:rsidRPr="00855159">
        <w:rPr>
          <w:rFonts w:asciiTheme="minorHAnsi" w:hAnsiTheme="minorHAnsi"/>
          <w:sz w:val="22"/>
          <w:szCs w:val="22"/>
        </w:rPr>
        <w:t xml:space="preserve">This information should be reported </w:t>
      </w:r>
      <w:r w:rsidR="00ED3A6B" w:rsidRPr="00855159">
        <w:rPr>
          <w:rFonts w:asciiTheme="minorHAnsi" w:hAnsiTheme="minorHAnsi"/>
          <w:sz w:val="22"/>
          <w:szCs w:val="22"/>
        </w:rPr>
        <w:t>to A</w:t>
      </w:r>
      <w:r w:rsidR="00B66C67" w:rsidRPr="00855159">
        <w:rPr>
          <w:rFonts w:asciiTheme="minorHAnsi" w:hAnsiTheme="minorHAnsi"/>
          <w:sz w:val="22"/>
          <w:szCs w:val="22"/>
        </w:rPr>
        <w:t xml:space="preserve">&amp;E </w:t>
      </w:r>
      <w:r w:rsidR="005D5F4A" w:rsidRPr="00855159">
        <w:rPr>
          <w:rFonts w:asciiTheme="minorHAnsi" w:hAnsiTheme="minorHAnsi"/>
          <w:sz w:val="22"/>
          <w:szCs w:val="22"/>
        </w:rPr>
        <w:t xml:space="preserve">delivery </w:t>
      </w:r>
      <w:r w:rsidR="00B66C67" w:rsidRPr="00855159">
        <w:rPr>
          <w:rFonts w:asciiTheme="minorHAnsi" w:hAnsiTheme="minorHAnsi"/>
          <w:sz w:val="22"/>
          <w:szCs w:val="22"/>
        </w:rPr>
        <w:t>boards.</w:t>
      </w:r>
    </w:p>
    <w:p w:rsidR="00C03FC8" w:rsidRPr="00855159" w:rsidRDefault="00C03FC8" w:rsidP="00666982">
      <w:pPr>
        <w:pStyle w:val="Default"/>
        <w:rPr>
          <w:rFonts w:asciiTheme="minorHAnsi" w:hAnsiTheme="minorHAnsi"/>
          <w:sz w:val="22"/>
          <w:szCs w:val="22"/>
        </w:rPr>
      </w:pPr>
      <w:r w:rsidRPr="00855159">
        <w:rPr>
          <w:rFonts w:asciiTheme="minorHAnsi" w:hAnsiTheme="minorHAnsi"/>
          <w:sz w:val="22"/>
          <w:szCs w:val="22"/>
        </w:rPr>
        <w:t xml:space="preserve">A </w:t>
      </w:r>
      <w:r w:rsidR="000F35DC" w:rsidRPr="00855159">
        <w:rPr>
          <w:rFonts w:asciiTheme="minorHAnsi" w:hAnsiTheme="minorHAnsi"/>
          <w:sz w:val="22"/>
          <w:szCs w:val="22"/>
        </w:rPr>
        <w:t>long-term</w:t>
      </w:r>
      <w:r w:rsidRPr="00855159">
        <w:rPr>
          <w:rFonts w:asciiTheme="minorHAnsi" w:hAnsiTheme="minorHAnsi"/>
          <w:sz w:val="22"/>
          <w:szCs w:val="22"/>
        </w:rPr>
        <w:t xml:space="preserve"> monitoring solution and data collection method will be agreed at the review stage.</w:t>
      </w:r>
    </w:p>
    <w:p w:rsidR="00ED3A6B" w:rsidRPr="00855159" w:rsidRDefault="00463531" w:rsidP="00666982">
      <w:pPr>
        <w:pStyle w:val="Default"/>
        <w:rPr>
          <w:rFonts w:asciiTheme="minorHAnsi" w:hAnsiTheme="minorHAnsi" w:cs="Calibri"/>
          <w:sz w:val="22"/>
          <w:szCs w:val="22"/>
        </w:rPr>
      </w:pPr>
      <w:r w:rsidRPr="00855159">
        <w:rPr>
          <w:rFonts w:asciiTheme="minorHAnsi" w:hAnsiTheme="minorHAnsi" w:cs="Calibri"/>
          <w:sz w:val="22"/>
          <w:szCs w:val="22"/>
        </w:rPr>
        <w:t>A template has been provided in Appendix B.</w:t>
      </w:r>
    </w:p>
    <w:p w:rsidR="00666982" w:rsidRPr="00855159" w:rsidRDefault="00666982" w:rsidP="00127180">
      <w:pPr>
        <w:rPr>
          <w:rFonts w:asciiTheme="minorHAnsi" w:hAnsiTheme="minorHAnsi"/>
          <w:sz w:val="22"/>
          <w:szCs w:val="22"/>
        </w:rPr>
      </w:pPr>
    </w:p>
    <w:p w:rsidR="00BA32A9" w:rsidRPr="00855159" w:rsidRDefault="00B66C67" w:rsidP="003315CE">
      <w:pPr>
        <w:pStyle w:val="Heading1"/>
        <w:numPr>
          <w:ilvl w:val="0"/>
          <w:numId w:val="26"/>
        </w:numPr>
        <w:tabs>
          <w:tab w:val="center" w:pos="4513"/>
        </w:tabs>
        <w:rPr>
          <w:rFonts w:asciiTheme="minorHAnsi" w:hAnsiTheme="minorHAnsi"/>
          <w:sz w:val="22"/>
          <w:szCs w:val="22"/>
        </w:rPr>
      </w:pPr>
      <w:bookmarkStart w:id="11" w:name="_Toc471313843"/>
      <w:r w:rsidRPr="00855159">
        <w:rPr>
          <w:rFonts w:asciiTheme="minorHAnsi" w:hAnsiTheme="minorHAnsi"/>
          <w:sz w:val="22"/>
          <w:szCs w:val="22"/>
        </w:rPr>
        <w:t>Exi</w:t>
      </w:r>
      <w:r w:rsidR="00BA32A9" w:rsidRPr="00855159">
        <w:rPr>
          <w:rFonts w:asciiTheme="minorHAnsi" w:hAnsiTheme="minorHAnsi"/>
          <w:sz w:val="22"/>
          <w:szCs w:val="22"/>
        </w:rPr>
        <w:t>sting Network</w:t>
      </w:r>
      <w:r w:rsidR="00BC2C21" w:rsidRPr="00855159">
        <w:rPr>
          <w:rFonts w:asciiTheme="minorHAnsi" w:hAnsiTheme="minorHAnsi"/>
          <w:sz w:val="22"/>
          <w:szCs w:val="22"/>
        </w:rPr>
        <w:t xml:space="preserve"> and Footprint</w:t>
      </w:r>
      <w:r w:rsidR="00BA32A9" w:rsidRPr="00855159">
        <w:rPr>
          <w:rFonts w:asciiTheme="minorHAnsi" w:hAnsiTheme="minorHAnsi"/>
          <w:sz w:val="22"/>
          <w:szCs w:val="22"/>
        </w:rPr>
        <w:t xml:space="preserve"> Arrangements</w:t>
      </w:r>
      <w:bookmarkEnd w:id="11"/>
      <w:r w:rsidR="004024E1" w:rsidRPr="00855159">
        <w:rPr>
          <w:rFonts w:asciiTheme="minorHAnsi" w:hAnsiTheme="minorHAnsi"/>
          <w:sz w:val="22"/>
          <w:szCs w:val="22"/>
        </w:rPr>
        <w:tab/>
      </w:r>
    </w:p>
    <w:p w:rsidR="009D755F" w:rsidRPr="00855159" w:rsidRDefault="009D755F" w:rsidP="00BA32A9">
      <w:pPr>
        <w:rPr>
          <w:rFonts w:asciiTheme="minorHAnsi" w:hAnsiTheme="minorHAnsi"/>
          <w:sz w:val="22"/>
          <w:szCs w:val="22"/>
        </w:rPr>
      </w:pPr>
    </w:p>
    <w:p w:rsidR="00B66C67" w:rsidRPr="00855159" w:rsidRDefault="00B66C67" w:rsidP="00B66C67">
      <w:pPr>
        <w:rPr>
          <w:rFonts w:asciiTheme="minorHAnsi" w:hAnsiTheme="minorHAnsi"/>
          <w:sz w:val="22"/>
          <w:szCs w:val="22"/>
        </w:rPr>
      </w:pPr>
      <w:r w:rsidRPr="00855159">
        <w:rPr>
          <w:rFonts w:asciiTheme="minorHAnsi" w:hAnsiTheme="minorHAnsi"/>
          <w:sz w:val="22"/>
          <w:szCs w:val="22"/>
        </w:rPr>
        <w:t xml:space="preserve">This policy </w:t>
      </w:r>
      <w:r w:rsidRPr="00855159">
        <w:rPr>
          <w:rFonts w:asciiTheme="minorHAnsi" w:hAnsiTheme="minorHAnsi"/>
          <w:i/>
          <w:sz w:val="22"/>
          <w:szCs w:val="22"/>
        </w:rPr>
        <w:t>does not</w:t>
      </w:r>
      <w:r w:rsidRPr="00855159">
        <w:rPr>
          <w:rFonts w:asciiTheme="minorHAnsi" w:hAnsiTheme="minorHAnsi"/>
          <w:sz w:val="22"/>
          <w:szCs w:val="22"/>
        </w:rPr>
        <w:t xml:space="preserve"> override any existing agreed formal network arrangements. Any future network arrangements should consider the standards.</w:t>
      </w:r>
      <w:r w:rsidR="002E010C" w:rsidRPr="00855159">
        <w:rPr>
          <w:rFonts w:asciiTheme="minorHAnsi" w:hAnsiTheme="minorHAnsi"/>
          <w:sz w:val="22"/>
          <w:szCs w:val="22"/>
        </w:rPr>
        <w:t xml:space="preserve">  </w:t>
      </w:r>
    </w:p>
    <w:p w:rsidR="00B66C67" w:rsidRPr="00855159" w:rsidRDefault="00B66C67" w:rsidP="00B66C67">
      <w:r w:rsidRPr="00855159">
        <w:rPr>
          <w:rFonts w:asciiTheme="minorHAnsi" w:hAnsiTheme="minorHAnsi"/>
          <w:sz w:val="22"/>
          <w:szCs w:val="22"/>
        </w:rPr>
        <w:t xml:space="preserve">This policy </w:t>
      </w:r>
      <w:r w:rsidRPr="00855159">
        <w:rPr>
          <w:rFonts w:asciiTheme="minorHAnsi" w:hAnsiTheme="minorHAnsi"/>
          <w:i/>
          <w:sz w:val="22"/>
          <w:szCs w:val="22"/>
        </w:rPr>
        <w:t>does</w:t>
      </w:r>
      <w:r w:rsidRPr="00855159">
        <w:rPr>
          <w:rFonts w:asciiTheme="minorHAnsi" w:hAnsiTheme="minorHAnsi"/>
          <w:sz w:val="22"/>
          <w:szCs w:val="22"/>
        </w:rPr>
        <w:t xml:space="preserve"> override locally agreed repatriation protocols and internal Trust repatriation policies.</w:t>
      </w:r>
    </w:p>
    <w:p w:rsidR="001A15E0" w:rsidRDefault="001A15E0" w:rsidP="00BA32A9">
      <w:pPr>
        <w:rPr>
          <w:rFonts w:asciiTheme="minorHAnsi" w:hAnsiTheme="minorHAnsi"/>
          <w:sz w:val="22"/>
          <w:szCs w:val="22"/>
        </w:rPr>
      </w:pPr>
    </w:p>
    <w:p w:rsidR="001A15E0" w:rsidRPr="00855159" w:rsidRDefault="001A15E0" w:rsidP="00BA32A9">
      <w:pPr>
        <w:rPr>
          <w:rFonts w:asciiTheme="minorHAnsi" w:hAnsiTheme="minorHAnsi"/>
          <w:sz w:val="22"/>
          <w:szCs w:val="22"/>
        </w:rPr>
      </w:pPr>
    </w:p>
    <w:p w:rsidR="00F279B9" w:rsidRPr="00855159" w:rsidRDefault="00B66C67" w:rsidP="003315CE">
      <w:pPr>
        <w:pStyle w:val="Heading1"/>
        <w:numPr>
          <w:ilvl w:val="0"/>
          <w:numId w:val="26"/>
        </w:numPr>
        <w:rPr>
          <w:rFonts w:asciiTheme="minorHAnsi" w:hAnsiTheme="minorHAnsi"/>
          <w:sz w:val="22"/>
          <w:szCs w:val="22"/>
        </w:rPr>
      </w:pPr>
      <w:bookmarkStart w:id="12" w:name="_Toc471313844"/>
      <w:r w:rsidRPr="00855159">
        <w:rPr>
          <w:rFonts w:asciiTheme="minorHAnsi" w:hAnsiTheme="minorHAnsi"/>
          <w:sz w:val="22"/>
          <w:szCs w:val="22"/>
        </w:rPr>
        <w:lastRenderedPageBreak/>
        <w:t>G</w:t>
      </w:r>
      <w:r w:rsidR="00F279B9" w:rsidRPr="00855159">
        <w:rPr>
          <w:rFonts w:asciiTheme="minorHAnsi" w:hAnsiTheme="minorHAnsi"/>
          <w:sz w:val="22"/>
          <w:szCs w:val="22"/>
        </w:rPr>
        <w:t>eneral Responsibilities</w:t>
      </w:r>
      <w:bookmarkEnd w:id="12"/>
    </w:p>
    <w:p w:rsidR="00F279B9" w:rsidRPr="009D48C8" w:rsidRDefault="00F279B9" w:rsidP="00F279B9">
      <w:pPr>
        <w:autoSpaceDE w:val="0"/>
        <w:autoSpaceDN w:val="0"/>
        <w:adjustRightInd w:val="0"/>
        <w:spacing w:after="20"/>
        <w:rPr>
          <w:rFonts w:asciiTheme="minorHAnsi" w:eastAsia="HGSMinchoE" w:hAnsiTheme="minorHAnsi" w:cs="Arial"/>
          <w:bCs w:val="0"/>
          <w:color w:val="000000"/>
          <w:sz w:val="22"/>
          <w:szCs w:val="22"/>
          <w:lang w:eastAsia="en-GB"/>
        </w:rPr>
      </w:pPr>
    </w:p>
    <w:p w:rsidR="00EE70F6" w:rsidRDefault="00EE70F6" w:rsidP="00EE70F6">
      <w:pPr>
        <w:rPr>
          <w:rFonts w:asciiTheme="minorHAnsi" w:hAnsiTheme="minorHAnsi"/>
          <w:sz w:val="22"/>
          <w:szCs w:val="22"/>
        </w:rPr>
      </w:pPr>
      <w:r w:rsidRPr="003F0A04">
        <w:rPr>
          <w:rFonts w:asciiTheme="minorHAnsi" w:hAnsiTheme="minorHAnsi"/>
          <w:sz w:val="22"/>
          <w:szCs w:val="22"/>
        </w:rPr>
        <w:t>The receiving hospital will arrange for the appropriate placement of the patient within the agreed timeframes.</w:t>
      </w:r>
    </w:p>
    <w:p w:rsidR="0045232D" w:rsidRPr="003F0A04" w:rsidRDefault="0045232D" w:rsidP="00EE70F6">
      <w:pPr>
        <w:rPr>
          <w:rFonts w:asciiTheme="minorHAnsi" w:hAnsiTheme="minorHAnsi"/>
          <w:sz w:val="22"/>
          <w:szCs w:val="22"/>
        </w:rPr>
      </w:pPr>
      <w:r>
        <w:rPr>
          <w:rFonts w:asciiTheme="minorHAnsi" w:hAnsiTheme="minorHAnsi"/>
          <w:sz w:val="22"/>
          <w:szCs w:val="22"/>
        </w:rPr>
        <w:t xml:space="preserve">Clinical priority of patients should be considered at all times, and managed accordingly between both Trusts when co-ordinating the patient </w:t>
      </w:r>
      <w:proofErr w:type="gramStart"/>
      <w:r>
        <w:rPr>
          <w:rFonts w:asciiTheme="minorHAnsi" w:hAnsiTheme="minorHAnsi"/>
          <w:sz w:val="22"/>
          <w:szCs w:val="22"/>
        </w:rPr>
        <w:t>transfer</w:t>
      </w:r>
      <w:proofErr w:type="gramEnd"/>
      <w:r>
        <w:rPr>
          <w:rFonts w:asciiTheme="minorHAnsi" w:hAnsiTheme="minorHAnsi"/>
          <w:sz w:val="22"/>
          <w:szCs w:val="22"/>
        </w:rPr>
        <w:t xml:space="preserve">. </w:t>
      </w:r>
    </w:p>
    <w:p w:rsidR="00327A91" w:rsidRDefault="00F279B9" w:rsidP="00F279B9">
      <w:pPr>
        <w:autoSpaceDE w:val="0"/>
        <w:autoSpaceDN w:val="0"/>
        <w:adjustRightInd w:val="0"/>
        <w:spacing w:after="2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The time limit for repatriation should also be observed at weekends</w:t>
      </w:r>
      <w:r w:rsidR="00B66C67">
        <w:rPr>
          <w:rFonts w:asciiTheme="minorHAnsi" w:eastAsia="HGSMinchoE" w:hAnsiTheme="minorHAnsi" w:cs="Arial"/>
          <w:bCs w:val="0"/>
          <w:color w:val="000000"/>
          <w:sz w:val="22"/>
          <w:szCs w:val="22"/>
          <w:lang w:eastAsia="en-GB"/>
        </w:rPr>
        <w:t>,</w:t>
      </w:r>
      <w:r w:rsidRPr="009D48C8">
        <w:rPr>
          <w:rFonts w:asciiTheme="minorHAnsi" w:eastAsia="HGSMinchoE" w:hAnsiTheme="minorHAnsi" w:cs="Arial"/>
          <w:bCs w:val="0"/>
          <w:color w:val="000000"/>
          <w:sz w:val="22"/>
          <w:szCs w:val="22"/>
          <w:lang w:eastAsia="en-GB"/>
        </w:rPr>
        <w:t xml:space="preserve"> with the responsibility lying with the </w:t>
      </w:r>
      <w:r w:rsidRPr="00EE70F6">
        <w:rPr>
          <w:rFonts w:asciiTheme="minorHAnsi" w:eastAsia="HGSMinchoE" w:hAnsiTheme="minorHAnsi" w:cs="Arial"/>
          <w:bCs w:val="0"/>
          <w:color w:val="000000"/>
          <w:sz w:val="22"/>
          <w:szCs w:val="22"/>
          <w:lang w:eastAsia="en-GB"/>
        </w:rPr>
        <w:t>duty consultants</w:t>
      </w:r>
      <w:r w:rsidR="00B66C67">
        <w:rPr>
          <w:rFonts w:asciiTheme="minorHAnsi" w:eastAsia="HGSMinchoE" w:hAnsiTheme="minorHAnsi" w:cs="Arial"/>
          <w:bCs w:val="0"/>
          <w:color w:val="000000"/>
          <w:sz w:val="22"/>
          <w:szCs w:val="22"/>
          <w:lang w:eastAsia="en-GB"/>
        </w:rPr>
        <w:t>,</w:t>
      </w:r>
      <w:r w:rsidR="00327A91">
        <w:rPr>
          <w:rFonts w:asciiTheme="minorHAnsi" w:eastAsia="HGSMinchoE" w:hAnsiTheme="minorHAnsi" w:cs="Arial"/>
          <w:bCs w:val="0"/>
          <w:color w:val="000000"/>
          <w:sz w:val="22"/>
          <w:szCs w:val="22"/>
          <w:lang w:eastAsia="en-GB"/>
        </w:rPr>
        <w:t xml:space="preserve"> as well as during the week (see also </w:t>
      </w:r>
      <w:r w:rsidR="00B66C67">
        <w:rPr>
          <w:rFonts w:asciiTheme="minorHAnsi" w:eastAsia="HGSMinchoE" w:hAnsiTheme="minorHAnsi" w:cs="Arial"/>
          <w:bCs w:val="0"/>
          <w:color w:val="000000"/>
          <w:sz w:val="22"/>
          <w:szCs w:val="22"/>
          <w:lang w:eastAsia="en-GB"/>
        </w:rPr>
        <w:t>‘</w:t>
      </w:r>
      <w:r w:rsidR="00327A91">
        <w:rPr>
          <w:rFonts w:asciiTheme="minorHAnsi" w:eastAsia="HGSMinchoE" w:hAnsiTheme="minorHAnsi" w:cs="Arial"/>
          <w:bCs w:val="0"/>
          <w:color w:val="000000"/>
          <w:sz w:val="22"/>
          <w:szCs w:val="22"/>
          <w:lang w:eastAsia="en-GB"/>
        </w:rPr>
        <w:t>Operational Exclusions</w:t>
      </w:r>
      <w:r w:rsidR="00B66C67">
        <w:rPr>
          <w:rFonts w:asciiTheme="minorHAnsi" w:eastAsia="HGSMinchoE" w:hAnsiTheme="minorHAnsi" w:cs="Arial"/>
          <w:bCs w:val="0"/>
          <w:color w:val="000000"/>
          <w:sz w:val="22"/>
          <w:szCs w:val="22"/>
          <w:lang w:eastAsia="en-GB"/>
        </w:rPr>
        <w:t>’</w:t>
      </w:r>
      <w:r w:rsidR="00327A91">
        <w:rPr>
          <w:rFonts w:asciiTheme="minorHAnsi" w:eastAsia="HGSMinchoE" w:hAnsiTheme="minorHAnsi" w:cs="Arial"/>
          <w:bCs w:val="0"/>
          <w:color w:val="000000"/>
          <w:sz w:val="22"/>
          <w:szCs w:val="22"/>
          <w:lang w:eastAsia="en-GB"/>
        </w:rPr>
        <w:t xml:space="preserve">). </w:t>
      </w:r>
    </w:p>
    <w:p w:rsidR="00F279B9" w:rsidRPr="009D48C8" w:rsidRDefault="00F279B9" w:rsidP="00F279B9">
      <w:pPr>
        <w:autoSpaceDE w:val="0"/>
        <w:autoSpaceDN w:val="0"/>
        <w:adjustRightInd w:val="0"/>
        <w:spacing w:after="2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 xml:space="preserve">Hospitals should ensure that the constraints imposed by </w:t>
      </w:r>
      <w:proofErr w:type="spellStart"/>
      <w:r w:rsidRPr="009D48C8">
        <w:rPr>
          <w:rFonts w:asciiTheme="minorHAnsi" w:eastAsia="HGSMinchoE" w:hAnsiTheme="minorHAnsi" w:cs="Arial"/>
          <w:bCs w:val="0"/>
          <w:color w:val="000000"/>
          <w:sz w:val="22"/>
          <w:szCs w:val="22"/>
          <w:lang w:eastAsia="en-GB"/>
        </w:rPr>
        <w:t>meticillin</w:t>
      </w:r>
      <w:proofErr w:type="spellEnd"/>
      <w:r w:rsidRPr="009D48C8">
        <w:rPr>
          <w:rFonts w:asciiTheme="minorHAnsi" w:eastAsia="HGSMinchoE" w:hAnsiTheme="minorHAnsi" w:cs="Arial"/>
          <w:bCs w:val="0"/>
          <w:color w:val="000000"/>
          <w:sz w:val="22"/>
          <w:szCs w:val="22"/>
          <w:lang w:eastAsia="en-GB"/>
        </w:rPr>
        <w:t xml:space="preserve">-resistant staphylococcus </w:t>
      </w:r>
      <w:proofErr w:type="spellStart"/>
      <w:r w:rsidRPr="009D48C8">
        <w:rPr>
          <w:rFonts w:asciiTheme="minorHAnsi" w:eastAsia="HGSMinchoE" w:hAnsiTheme="minorHAnsi" w:cs="Arial"/>
          <w:bCs w:val="0"/>
          <w:color w:val="000000"/>
          <w:sz w:val="22"/>
          <w:szCs w:val="22"/>
          <w:lang w:eastAsia="en-GB"/>
        </w:rPr>
        <w:t>aureusis</w:t>
      </w:r>
      <w:proofErr w:type="spellEnd"/>
      <w:r w:rsidRPr="009D48C8">
        <w:rPr>
          <w:rFonts w:asciiTheme="minorHAnsi" w:eastAsia="HGSMinchoE" w:hAnsiTheme="minorHAnsi" w:cs="Arial"/>
          <w:bCs w:val="0"/>
          <w:color w:val="000000"/>
          <w:sz w:val="22"/>
          <w:szCs w:val="22"/>
          <w:lang w:eastAsia="en-GB"/>
        </w:rPr>
        <w:t xml:space="preserve"> (MRSA) </w:t>
      </w:r>
      <w:r w:rsidR="00B66C67">
        <w:rPr>
          <w:rFonts w:asciiTheme="minorHAnsi" w:eastAsia="HGSMinchoE" w:hAnsiTheme="minorHAnsi" w:cs="Arial"/>
          <w:bCs w:val="0"/>
          <w:color w:val="000000"/>
          <w:sz w:val="22"/>
          <w:szCs w:val="22"/>
          <w:lang w:eastAsia="en-GB"/>
        </w:rPr>
        <w:t xml:space="preserve">or other infection </w:t>
      </w:r>
      <w:r w:rsidRPr="009D48C8">
        <w:rPr>
          <w:rFonts w:asciiTheme="minorHAnsi" w:eastAsia="HGSMinchoE" w:hAnsiTheme="minorHAnsi" w:cs="Arial"/>
          <w:bCs w:val="0"/>
          <w:color w:val="000000"/>
          <w:sz w:val="22"/>
          <w:szCs w:val="22"/>
          <w:lang w:eastAsia="en-GB"/>
        </w:rPr>
        <w:t xml:space="preserve">screening do not prevent them from meeting their obligations under this procedure by delaying an otherwise clinically appropriate and desirable transfer. </w:t>
      </w:r>
    </w:p>
    <w:p w:rsidR="00F279B9" w:rsidRDefault="00F279B9" w:rsidP="00F279B9">
      <w:pPr>
        <w:autoSpaceDE w:val="0"/>
        <w:autoSpaceDN w:val="0"/>
        <w:adjustRightInd w:val="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 xml:space="preserve">The transferring hospital will make full disclosure of the infection status of patients to the receiving hospital/care </w:t>
      </w:r>
      <w:r w:rsidR="00B66C67">
        <w:rPr>
          <w:rFonts w:asciiTheme="minorHAnsi" w:eastAsia="HGSMinchoE" w:hAnsiTheme="minorHAnsi" w:cs="Arial"/>
          <w:bCs w:val="0"/>
          <w:color w:val="000000"/>
          <w:sz w:val="22"/>
          <w:szCs w:val="22"/>
          <w:lang w:eastAsia="en-GB"/>
        </w:rPr>
        <w:t>setting,</w:t>
      </w:r>
      <w:r w:rsidRPr="009D48C8">
        <w:rPr>
          <w:rFonts w:asciiTheme="minorHAnsi" w:eastAsia="HGSMinchoE" w:hAnsiTheme="minorHAnsi" w:cs="Arial"/>
          <w:bCs w:val="0"/>
          <w:color w:val="000000"/>
          <w:sz w:val="22"/>
          <w:szCs w:val="22"/>
          <w:lang w:eastAsia="en-GB"/>
        </w:rPr>
        <w:t xml:space="preserve"> and </w:t>
      </w:r>
      <w:r w:rsidR="00ED3A6B">
        <w:rPr>
          <w:rFonts w:asciiTheme="minorHAnsi" w:eastAsia="HGSMinchoE" w:hAnsiTheme="minorHAnsi" w:cs="Arial"/>
          <w:bCs w:val="0"/>
          <w:color w:val="000000"/>
          <w:sz w:val="22"/>
          <w:szCs w:val="22"/>
          <w:lang w:eastAsia="en-GB"/>
        </w:rPr>
        <w:t>to the</w:t>
      </w:r>
      <w:r w:rsidRPr="009D48C8">
        <w:rPr>
          <w:rFonts w:asciiTheme="minorHAnsi" w:eastAsia="HGSMinchoE" w:hAnsiTheme="minorHAnsi" w:cs="Arial"/>
          <w:bCs w:val="0"/>
          <w:color w:val="000000"/>
          <w:sz w:val="22"/>
          <w:szCs w:val="22"/>
          <w:lang w:eastAsia="en-GB"/>
        </w:rPr>
        <w:t xml:space="preserve"> patient transport service. </w:t>
      </w:r>
    </w:p>
    <w:p w:rsidR="00BC2C21" w:rsidRDefault="00BC2C21" w:rsidP="00F279B9">
      <w:pPr>
        <w:autoSpaceDE w:val="0"/>
        <w:autoSpaceDN w:val="0"/>
        <w:adjustRightInd w:val="0"/>
        <w:rPr>
          <w:rFonts w:asciiTheme="minorHAnsi" w:eastAsia="HGSMinchoE" w:hAnsiTheme="minorHAnsi" w:cs="Arial"/>
          <w:bCs w:val="0"/>
          <w:color w:val="000000"/>
          <w:sz w:val="22"/>
          <w:szCs w:val="22"/>
          <w:lang w:eastAsia="en-GB"/>
        </w:rPr>
      </w:pPr>
      <w:r>
        <w:rPr>
          <w:rFonts w:asciiTheme="minorHAnsi" w:eastAsia="HGSMinchoE" w:hAnsiTheme="minorHAnsi" w:cs="Arial"/>
          <w:bCs w:val="0"/>
          <w:color w:val="000000"/>
          <w:sz w:val="22"/>
          <w:szCs w:val="22"/>
          <w:lang w:eastAsia="en-GB"/>
        </w:rPr>
        <w:t xml:space="preserve">Patients should not </w:t>
      </w:r>
      <w:r w:rsidR="000F35DC">
        <w:rPr>
          <w:rFonts w:asciiTheme="minorHAnsi" w:eastAsia="HGSMinchoE" w:hAnsiTheme="minorHAnsi" w:cs="Arial"/>
          <w:bCs w:val="0"/>
          <w:color w:val="000000"/>
          <w:sz w:val="22"/>
          <w:szCs w:val="22"/>
          <w:lang w:eastAsia="en-GB"/>
        </w:rPr>
        <w:t xml:space="preserve">depart from the transferring hospital to </w:t>
      </w:r>
      <w:r>
        <w:rPr>
          <w:rFonts w:asciiTheme="minorHAnsi" w:eastAsia="HGSMinchoE" w:hAnsiTheme="minorHAnsi" w:cs="Arial"/>
          <w:bCs w:val="0"/>
          <w:color w:val="000000"/>
          <w:sz w:val="22"/>
          <w:szCs w:val="22"/>
          <w:lang w:eastAsia="en-GB"/>
        </w:rPr>
        <w:t>be tra</w:t>
      </w:r>
      <w:r w:rsidR="00B66C67">
        <w:rPr>
          <w:rFonts w:asciiTheme="minorHAnsi" w:eastAsia="HGSMinchoE" w:hAnsiTheme="minorHAnsi" w:cs="Arial"/>
          <w:bCs w:val="0"/>
          <w:color w:val="000000"/>
          <w:sz w:val="22"/>
          <w:szCs w:val="22"/>
          <w:lang w:eastAsia="en-GB"/>
        </w:rPr>
        <w:t>nsported between the hours of 8pm</w:t>
      </w:r>
      <w:r w:rsidR="000F35DC">
        <w:rPr>
          <w:rFonts w:asciiTheme="minorHAnsi" w:eastAsia="HGSMinchoE" w:hAnsiTheme="minorHAnsi" w:cs="Arial"/>
          <w:bCs w:val="0"/>
          <w:color w:val="000000"/>
          <w:sz w:val="22"/>
          <w:szCs w:val="22"/>
          <w:lang w:eastAsia="en-GB"/>
        </w:rPr>
        <w:t xml:space="preserve"> </w:t>
      </w:r>
      <w:r w:rsidR="00B66C67">
        <w:rPr>
          <w:rFonts w:asciiTheme="minorHAnsi" w:eastAsia="HGSMinchoE" w:hAnsiTheme="minorHAnsi" w:cs="Arial"/>
          <w:bCs w:val="0"/>
          <w:color w:val="000000"/>
          <w:sz w:val="22"/>
          <w:szCs w:val="22"/>
          <w:lang w:eastAsia="en-GB"/>
        </w:rPr>
        <w:t>and 7</w:t>
      </w:r>
      <w:r>
        <w:rPr>
          <w:rFonts w:asciiTheme="minorHAnsi" w:eastAsia="HGSMinchoE" w:hAnsiTheme="minorHAnsi" w:cs="Arial"/>
          <w:bCs w:val="0"/>
          <w:color w:val="000000"/>
          <w:sz w:val="22"/>
          <w:szCs w:val="22"/>
          <w:lang w:eastAsia="en-GB"/>
        </w:rPr>
        <w:t>am.</w:t>
      </w:r>
    </w:p>
    <w:p w:rsidR="00EE70F6" w:rsidRDefault="00EE70F6" w:rsidP="00EE70F6">
      <w:pPr>
        <w:rPr>
          <w:rFonts w:asciiTheme="minorHAnsi" w:hAnsiTheme="minorHAnsi"/>
          <w:sz w:val="22"/>
          <w:szCs w:val="22"/>
        </w:rPr>
      </w:pPr>
      <w:r w:rsidRPr="003F0A04">
        <w:rPr>
          <w:rFonts w:asciiTheme="minorHAnsi" w:hAnsiTheme="minorHAnsi"/>
          <w:sz w:val="22"/>
          <w:szCs w:val="22"/>
        </w:rPr>
        <w:t>Patient transfer will be accompanied by all relevant clinical and social information included in a discharge summary.</w:t>
      </w:r>
    </w:p>
    <w:p w:rsidR="008061BA" w:rsidRPr="003F0A04" w:rsidRDefault="008061BA" w:rsidP="00EE70F6">
      <w:pPr>
        <w:rPr>
          <w:rFonts w:asciiTheme="minorHAnsi" w:hAnsiTheme="minorHAnsi"/>
          <w:sz w:val="22"/>
          <w:szCs w:val="22"/>
        </w:rPr>
      </w:pPr>
      <w:r w:rsidRPr="008061BA">
        <w:rPr>
          <w:rFonts w:asciiTheme="minorHAnsi" w:hAnsiTheme="minorHAnsi"/>
          <w:sz w:val="22"/>
          <w:szCs w:val="22"/>
        </w:rPr>
        <w:t>Should a patient clinically deteriorate and no longer be fit to transfer</w:t>
      </w:r>
      <w:r>
        <w:rPr>
          <w:rFonts w:asciiTheme="minorHAnsi" w:hAnsiTheme="minorHAnsi"/>
          <w:sz w:val="22"/>
          <w:szCs w:val="22"/>
        </w:rPr>
        <w:t xml:space="preserve">, the </w:t>
      </w:r>
      <w:r w:rsidR="00A463D5">
        <w:rPr>
          <w:rFonts w:asciiTheme="minorHAnsi" w:hAnsiTheme="minorHAnsi"/>
          <w:sz w:val="22"/>
          <w:szCs w:val="22"/>
        </w:rPr>
        <w:t xml:space="preserve">Clinical </w:t>
      </w:r>
      <w:r w:rsidR="002F5F17">
        <w:rPr>
          <w:rFonts w:asciiTheme="minorHAnsi" w:hAnsiTheme="minorHAnsi"/>
          <w:sz w:val="22"/>
          <w:szCs w:val="22"/>
        </w:rPr>
        <w:t>Site T</w:t>
      </w:r>
      <w:r w:rsidR="00A463D5">
        <w:rPr>
          <w:rFonts w:asciiTheme="minorHAnsi" w:hAnsiTheme="minorHAnsi"/>
          <w:sz w:val="22"/>
          <w:szCs w:val="22"/>
        </w:rPr>
        <w:t>eam</w:t>
      </w:r>
      <w:r w:rsidR="00D1283F" w:rsidRPr="0034770B">
        <w:rPr>
          <w:rFonts w:asciiTheme="minorHAnsi" w:hAnsiTheme="minorHAnsi"/>
          <w:sz w:val="22"/>
          <w:szCs w:val="22"/>
        </w:rPr>
        <w:t xml:space="preserve"> </w:t>
      </w:r>
      <w:r>
        <w:rPr>
          <w:rFonts w:asciiTheme="minorHAnsi" w:hAnsiTheme="minorHAnsi"/>
          <w:sz w:val="22"/>
          <w:szCs w:val="22"/>
        </w:rPr>
        <w:t xml:space="preserve">at the referring trust should inform their counterpart at the receiving trust </w:t>
      </w:r>
      <w:r w:rsidRPr="008061BA">
        <w:rPr>
          <w:rFonts w:asciiTheme="minorHAnsi" w:hAnsiTheme="minorHAnsi"/>
          <w:sz w:val="22"/>
          <w:szCs w:val="22"/>
        </w:rPr>
        <w:t>as soon as possible</w:t>
      </w:r>
      <w:r>
        <w:rPr>
          <w:rFonts w:asciiTheme="minorHAnsi" w:hAnsiTheme="minorHAnsi"/>
          <w:sz w:val="22"/>
          <w:szCs w:val="22"/>
        </w:rPr>
        <w:t xml:space="preserve">. </w:t>
      </w:r>
    </w:p>
    <w:p w:rsidR="00F279B9" w:rsidRPr="009D48C8" w:rsidRDefault="00F279B9" w:rsidP="00BA32A9">
      <w:pPr>
        <w:rPr>
          <w:rFonts w:asciiTheme="minorHAnsi" w:hAnsiTheme="minorHAnsi"/>
          <w:sz w:val="22"/>
          <w:szCs w:val="22"/>
        </w:rPr>
      </w:pPr>
    </w:p>
    <w:p w:rsidR="00F279B9" w:rsidRPr="009D48C8" w:rsidRDefault="00F279B9" w:rsidP="00F279B9">
      <w:pPr>
        <w:autoSpaceDE w:val="0"/>
        <w:autoSpaceDN w:val="0"/>
        <w:adjustRightInd w:val="0"/>
        <w:spacing w:after="2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It should be the responsibility of each organisation involved to:</w:t>
      </w:r>
    </w:p>
    <w:p w:rsidR="00F279B9" w:rsidRPr="009D48C8" w:rsidRDefault="00F279B9" w:rsidP="00F279B9">
      <w:pPr>
        <w:autoSpaceDE w:val="0"/>
        <w:autoSpaceDN w:val="0"/>
        <w:adjustRightInd w:val="0"/>
        <w:spacing w:after="20"/>
        <w:rPr>
          <w:rFonts w:asciiTheme="minorHAnsi" w:eastAsia="HGSMinchoE" w:hAnsiTheme="minorHAnsi" w:cs="Arial"/>
          <w:bCs w:val="0"/>
          <w:color w:val="000000"/>
          <w:sz w:val="22"/>
          <w:szCs w:val="22"/>
          <w:lang w:eastAsia="en-GB"/>
        </w:rPr>
      </w:pPr>
    </w:p>
    <w:p w:rsidR="00F279B9" w:rsidRPr="009D48C8" w:rsidRDefault="00F279B9" w:rsidP="00F279B9">
      <w:pPr>
        <w:pStyle w:val="ListParagraph"/>
        <w:numPr>
          <w:ilvl w:val="0"/>
          <w:numId w:val="9"/>
        </w:numPr>
        <w:autoSpaceDE w:val="0"/>
        <w:autoSpaceDN w:val="0"/>
        <w:adjustRightInd w:val="0"/>
        <w:spacing w:after="2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Implement this procedure for the management of patients requiring onward care;</w:t>
      </w:r>
    </w:p>
    <w:p w:rsidR="00F279B9" w:rsidRPr="009D48C8" w:rsidRDefault="00F279B9" w:rsidP="00F279B9">
      <w:pPr>
        <w:pStyle w:val="ListParagraph"/>
        <w:numPr>
          <w:ilvl w:val="0"/>
          <w:numId w:val="9"/>
        </w:numPr>
        <w:autoSpaceDE w:val="0"/>
        <w:autoSpaceDN w:val="0"/>
        <w:adjustRightInd w:val="0"/>
        <w:spacing w:after="2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Ensure each relevant member of staff is aware of their own roles and responsibilities;</w:t>
      </w:r>
    </w:p>
    <w:p w:rsidR="00F279B9" w:rsidRPr="009D48C8" w:rsidRDefault="00F279B9" w:rsidP="00F279B9">
      <w:pPr>
        <w:pStyle w:val="ListParagraph"/>
        <w:numPr>
          <w:ilvl w:val="0"/>
          <w:numId w:val="9"/>
        </w:numPr>
        <w:autoSpaceDE w:val="0"/>
        <w:autoSpaceDN w:val="0"/>
        <w:adjustRightInd w:val="0"/>
        <w:spacing w:after="20"/>
        <w:rPr>
          <w:rFonts w:asciiTheme="minorHAnsi" w:eastAsia="HGSMinchoE" w:hAnsiTheme="minorHAnsi" w:cs="Arial"/>
          <w:bCs w:val="0"/>
          <w:color w:val="000000"/>
          <w:sz w:val="22"/>
          <w:szCs w:val="22"/>
          <w:lang w:eastAsia="en-GB"/>
        </w:rPr>
      </w:pPr>
      <w:r w:rsidRPr="009D48C8">
        <w:rPr>
          <w:rFonts w:asciiTheme="minorHAnsi" w:eastAsia="HGSMinchoE" w:hAnsiTheme="minorHAnsi" w:cs="Arial"/>
          <w:bCs w:val="0"/>
          <w:color w:val="000000"/>
          <w:sz w:val="22"/>
          <w:szCs w:val="22"/>
          <w:lang w:eastAsia="en-GB"/>
        </w:rPr>
        <w:t>Ensure this procedure is cascaded and made available to each relevant member of staff;</w:t>
      </w:r>
    </w:p>
    <w:p w:rsidR="00F279B9" w:rsidRPr="009D48C8" w:rsidRDefault="00F279B9" w:rsidP="00F279B9">
      <w:pPr>
        <w:pStyle w:val="ListParagraph"/>
        <w:numPr>
          <w:ilvl w:val="0"/>
          <w:numId w:val="9"/>
        </w:numPr>
        <w:autoSpaceDE w:val="0"/>
        <w:autoSpaceDN w:val="0"/>
        <w:adjustRightInd w:val="0"/>
        <w:spacing w:after="20"/>
        <w:rPr>
          <w:rFonts w:asciiTheme="minorHAnsi" w:hAnsiTheme="minorHAnsi"/>
          <w:sz w:val="22"/>
          <w:szCs w:val="22"/>
        </w:rPr>
      </w:pPr>
      <w:r w:rsidRPr="009D48C8">
        <w:rPr>
          <w:rFonts w:asciiTheme="minorHAnsi" w:eastAsia="HGSMinchoE" w:hAnsiTheme="minorHAnsi" w:cs="Arial"/>
          <w:bCs w:val="0"/>
          <w:color w:val="000000"/>
          <w:sz w:val="22"/>
          <w:szCs w:val="22"/>
          <w:lang w:eastAsia="en-GB"/>
        </w:rPr>
        <w:t>Ensure the process is sooth and seamless for the patient;</w:t>
      </w:r>
    </w:p>
    <w:p w:rsidR="00F279B9" w:rsidRPr="009D48C8" w:rsidRDefault="00F279B9" w:rsidP="00F279B9">
      <w:pPr>
        <w:pStyle w:val="ListParagraph"/>
        <w:numPr>
          <w:ilvl w:val="0"/>
          <w:numId w:val="9"/>
        </w:numPr>
        <w:autoSpaceDE w:val="0"/>
        <w:autoSpaceDN w:val="0"/>
        <w:adjustRightInd w:val="0"/>
        <w:spacing w:after="20"/>
        <w:rPr>
          <w:rFonts w:asciiTheme="minorHAnsi" w:hAnsiTheme="minorHAnsi"/>
          <w:sz w:val="22"/>
          <w:szCs w:val="22"/>
        </w:rPr>
      </w:pPr>
      <w:r w:rsidRPr="009D48C8">
        <w:rPr>
          <w:rFonts w:asciiTheme="minorHAnsi" w:eastAsia="HGSMinchoE" w:hAnsiTheme="minorHAnsi" w:cs="Arial"/>
          <w:bCs w:val="0"/>
          <w:color w:val="000000"/>
          <w:sz w:val="22"/>
          <w:szCs w:val="22"/>
          <w:lang w:eastAsia="en-GB"/>
        </w:rPr>
        <w:t>Ensure that the patient is cared for in the right facility at the right time</w:t>
      </w:r>
      <w:r w:rsidR="00B66C67">
        <w:rPr>
          <w:rFonts w:asciiTheme="minorHAnsi" w:eastAsia="HGSMinchoE" w:hAnsiTheme="minorHAnsi" w:cs="Arial"/>
          <w:bCs w:val="0"/>
          <w:color w:val="000000"/>
          <w:sz w:val="22"/>
          <w:szCs w:val="22"/>
          <w:lang w:eastAsia="en-GB"/>
        </w:rPr>
        <w:t>.</w:t>
      </w:r>
    </w:p>
    <w:p w:rsidR="00BA32A9" w:rsidRPr="009D48C8" w:rsidRDefault="00BA32A9" w:rsidP="00BA32A9">
      <w:pPr>
        <w:rPr>
          <w:rFonts w:asciiTheme="minorHAnsi" w:hAnsiTheme="minorHAnsi"/>
          <w:sz w:val="22"/>
          <w:szCs w:val="22"/>
        </w:rPr>
      </w:pPr>
    </w:p>
    <w:p w:rsidR="00BA32A9" w:rsidRDefault="00F279B9" w:rsidP="003315CE">
      <w:pPr>
        <w:pStyle w:val="Heading1"/>
        <w:numPr>
          <w:ilvl w:val="0"/>
          <w:numId w:val="26"/>
        </w:numPr>
        <w:rPr>
          <w:rFonts w:asciiTheme="minorHAnsi" w:hAnsiTheme="minorHAnsi"/>
          <w:sz w:val="22"/>
          <w:szCs w:val="22"/>
        </w:rPr>
      </w:pPr>
      <w:bookmarkStart w:id="13" w:name="_Toc471313845"/>
      <w:r w:rsidRPr="009D48C8">
        <w:rPr>
          <w:rFonts w:asciiTheme="minorHAnsi" w:hAnsiTheme="minorHAnsi"/>
          <w:sz w:val="22"/>
          <w:szCs w:val="22"/>
        </w:rPr>
        <w:t>Patient and Carer Communication</w:t>
      </w:r>
      <w:bookmarkEnd w:id="13"/>
    </w:p>
    <w:p w:rsidR="00A7032E" w:rsidRPr="00A7032E" w:rsidRDefault="00A7032E" w:rsidP="00A7032E"/>
    <w:p w:rsidR="00AE0541" w:rsidRDefault="00B66C67" w:rsidP="009F5C84">
      <w:pPr>
        <w:rPr>
          <w:rFonts w:asciiTheme="minorHAnsi" w:hAnsiTheme="minorHAnsi"/>
          <w:sz w:val="22"/>
          <w:szCs w:val="22"/>
        </w:rPr>
      </w:pPr>
      <w:r>
        <w:rPr>
          <w:rFonts w:asciiTheme="minorHAnsi" w:hAnsiTheme="minorHAnsi"/>
          <w:sz w:val="22"/>
          <w:szCs w:val="22"/>
        </w:rPr>
        <w:t xml:space="preserve">A patient’s relative and/or </w:t>
      </w:r>
      <w:r w:rsidR="00AE0541" w:rsidRPr="00AE0541">
        <w:rPr>
          <w:rFonts w:asciiTheme="minorHAnsi" w:hAnsiTheme="minorHAnsi"/>
          <w:sz w:val="22"/>
          <w:szCs w:val="22"/>
        </w:rPr>
        <w:t xml:space="preserve">carer </w:t>
      </w:r>
      <w:r w:rsidR="00251F17">
        <w:rPr>
          <w:rFonts w:asciiTheme="minorHAnsi" w:hAnsiTheme="minorHAnsi"/>
          <w:sz w:val="22"/>
          <w:szCs w:val="22"/>
        </w:rPr>
        <w:t>should be</w:t>
      </w:r>
      <w:r w:rsidR="00AE0541" w:rsidRPr="00AE0541">
        <w:rPr>
          <w:rFonts w:asciiTheme="minorHAnsi" w:hAnsiTheme="minorHAnsi"/>
          <w:sz w:val="22"/>
          <w:szCs w:val="22"/>
        </w:rPr>
        <w:t xml:space="preserve"> properly communicated with and informed where and when the patient is being transferred. When a patient is a critical or immediate transfer from an emergency department, the sending hospital is to provide direction and support to assist the relative/carer in getting to the receiving hospital.</w:t>
      </w:r>
    </w:p>
    <w:p w:rsidR="009F5C84" w:rsidRDefault="00A7032E" w:rsidP="009F5C84">
      <w:pPr>
        <w:rPr>
          <w:rFonts w:asciiTheme="minorHAnsi" w:hAnsiTheme="minorHAnsi"/>
          <w:sz w:val="22"/>
          <w:szCs w:val="22"/>
        </w:rPr>
      </w:pPr>
      <w:r w:rsidRPr="00A7032E">
        <w:rPr>
          <w:rFonts w:asciiTheme="minorHAnsi" w:hAnsiTheme="minorHAnsi"/>
          <w:sz w:val="22"/>
          <w:szCs w:val="22"/>
        </w:rPr>
        <w:t>The transferring hospital must ensure th</w:t>
      </w:r>
      <w:r w:rsidR="00D71AC4">
        <w:rPr>
          <w:rFonts w:asciiTheme="minorHAnsi" w:hAnsiTheme="minorHAnsi"/>
          <w:sz w:val="22"/>
          <w:szCs w:val="22"/>
        </w:rPr>
        <w:t xml:space="preserve">at the patient and their family and/or </w:t>
      </w:r>
      <w:r w:rsidRPr="00A7032E">
        <w:rPr>
          <w:rFonts w:asciiTheme="minorHAnsi" w:hAnsiTheme="minorHAnsi"/>
          <w:sz w:val="22"/>
          <w:szCs w:val="22"/>
        </w:rPr>
        <w:t>carer are fully informed of the tertiary care, the repatriation process or the transfer of the patient for onward</w:t>
      </w:r>
      <w:r>
        <w:rPr>
          <w:rFonts w:asciiTheme="minorHAnsi" w:hAnsiTheme="minorHAnsi"/>
          <w:sz w:val="22"/>
          <w:szCs w:val="22"/>
        </w:rPr>
        <w:t xml:space="preserve"> care. Planning for discharge </w:t>
      </w:r>
      <w:r w:rsidRPr="00A7032E">
        <w:rPr>
          <w:rFonts w:asciiTheme="minorHAnsi" w:hAnsiTheme="minorHAnsi"/>
          <w:sz w:val="22"/>
          <w:szCs w:val="22"/>
        </w:rPr>
        <w:t>with the patient and their families</w:t>
      </w:r>
      <w:r w:rsidR="00AE0541">
        <w:rPr>
          <w:rFonts w:asciiTheme="minorHAnsi" w:hAnsiTheme="minorHAnsi"/>
          <w:sz w:val="22"/>
          <w:szCs w:val="22"/>
        </w:rPr>
        <w:t xml:space="preserve"> should take place</w:t>
      </w:r>
      <w:r w:rsidRPr="00A7032E">
        <w:rPr>
          <w:rFonts w:asciiTheme="minorHAnsi" w:hAnsiTheme="minorHAnsi"/>
          <w:sz w:val="22"/>
          <w:szCs w:val="22"/>
        </w:rPr>
        <w:t xml:space="preserve"> at the earliest opportunity</w:t>
      </w:r>
      <w:r>
        <w:rPr>
          <w:rFonts w:asciiTheme="minorHAnsi" w:hAnsiTheme="minorHAnsi"/>
          <w:sz w:val="22"/>
          <w:szCs w:val="22"/>
        </w:rPr>
        <w:t>.</w:t>
      </w:r>
    </w:p>
    <w:p w:rsidR="00D71AC4" w:rsidRPr="009D48C8" w:rsidRDefault="00D71AC4" w:rsidP="009F5C84">
      <w:pPr>
        <w:rPr>
          <w:rFonts w:asciiTheme="minorHAnsi" w:hAnsiTheme="minorHAnsi"/>
          <w:sz w:val="22"/>
          <w:szCs w:val="22"/>
        </w:rPr>
      </w:pPr>
      <w:r w:rsidRPr="00D71AC4">
        <w:rPr>
          <w:rFonts w:asciiTheme="minorHAnsi" w:hAnsiTheme="minorHAnsi"/>
          <w:sz w:val="22"/>
          <w:szCs w:val="22"/>
        </w:rPr>
        <w:t>Patients with dementia</w:t>
      </w:r>
      <w:r w:rsidR="000F35DC">
        <w:rPr>
          <w:rFonts w:asciiTheme="minorHAnsi" w:hAnsiTheme="minorHAnsi"/>
          <w:sz w:val="22"/>
          <w:szCs w:val="22"/>
        </w:rPr>
        <w:t>, clinical risk or safeguarding issues</w:t>
      </w:r>
      <w:r w:rsidRPr="00D71AC4">
        <w:rPr>
          <w:rFonts w:asciiTheme="minorHAnsi" w:hAnsiTheme="minorHAnsi"/>
          <w:sz w:val="22"/>
          <w:szCs w:val="22"/>
        </w:rPr>
        <w:t xml:space="preserve"> should be highlighted o</w:t>
      </w:r>
      <w:r>
        <w:rPr>
          <w:rFonts w:asciiTheme="minorHAnsi" w:hAnsiTheme="minorHAnsi"/>
          <w:sz w:val="22"/>
          <w:szCs w:val="22"/>
        </w:rPr>
        <w:t xml:space="preserve">n the repatriation form. </w:t>
      </w:r>
      <w:r w:rsidR="000F35DC">
        <w:rPr>
          <w:rFonts w:asciiTheme="minorHAnsi" w:hAnsiTheme="minorHAnsi"/>
          <w:sz w:val="22"/>
          <w:szCs w:val="22"/>
        </w:rPr>
        <w:t>Patients</w:t>
      </w:r>
      <w:r w:rsidRPr="00D71AC4">
        <w:rPr>
          <w:rFonts w:asciiTheme="minorHAnsi" w:hAnsiTheme="minorHAnsi"/>
          <w:sz w:val="22"/>
          <w:szCs w:val="22"/>
        </w:rPr>
        <w:t xml:space="preserve"> with dementia should only be moved for reasons pertaining to their care and treatment. Any moves for these patien</w:t>
      </w:r>
      <w:r w:rsidR="002B6ABB">
        <w:rPr>
          <w:rFonts w:asciiTheme="minorHAnsi" w:hAnsiTheme="minorHAnsi"/>
          <w:sz w:val="22"/>
          <w:szCs w:val="22"/>
        </w:rPr>
        <w:t>ts should take place during day</w:t>
      </w:r>
      <w:r w:rsidRPr="00D71AC4">
        <w:rPr>
          <w:rFonts w:asciiTheme="minorHAnsi" w:hAnsiTheme="minorHAnsi"/>
          <w:sz w:val="22"/>
          <w:szCs w:val="22"/>
        </w:rPr>
        <w:t>light hours. Relatives and carers should be kept informed of any move and give</w:t>
      </w:r>
      <w:r w:rsidR="00A71D6C">
        <w:rPr>
          <w:rFonts w:asciiTheme="minorHAnsi" w:hAnsiTheme="minorHAnsi"/>
          <w:sz w:val="22"/>
          <w:szCs w:val="22"/>
        </w:rPr>
        <w:t>n</w:t>
      </w:r>
      <w:r w:rsidRPr="00D71AC4">
        <w:rPr>
          <w:rFonts w:asciiTheme="minorHAnsi" w:hAnsiTheme="minorHAnsi"/>
          <w:sz w:val="22"/>
          <w:szCs w:val="22"/>
        </w:rPr>
        <w:t xml:space="preserve"> acceptable notice.</w:t>
      </w:r>
    </w:p>
    <w:p w:rsidR="009F5C84" w:rsidRPr="009D48C8" w:rsidRDefault="009F5C84" w:rsidP="003315CE">
      <w:pPr>
        <w:pStyle w:val="Heading1"/>
        <w:numPr>
          <w:ilvl w:val="0"/>
          <w:numId w:val="26"/>
        </w:numPr>
        <w:rPr>
          <w:rFonts w:asciiTheme="minorHAnsi" w:hAnsiTheme="minorHAnsi"/>
          <w:sz w:val="22"/>
          <w:szCs w:val="22"/>
        </w:rPr>
      </w:pPr>
      <w:bookmarkStart w:id="14" w:name="_Toc471313846"/>
      <w:r w:rsidRPr="009D48C8">
        <w:rPr>
          <w:rFonts w:asciiTheme="minorHAnsi" w:hAnsiTheme="minorHAnsi"/>
          <w:sz w:val="22"/>
          <w:szCs w:val="22"/>
        </w:rPr>
        <w:t>Equality Impact Assessment</w:t>
      </w:r>
      <w:bookmarkEnd w:id="14"/>
      <w:r w:rsidRPr="009D48C8">
        <w:rPr>
          <w:rFonts w:asciiTheme="minorHAnsi" w:hAnsiTheme="minorHAnsi"/>
          <w:sz w:val="22"/>
          <w:szCs w:val="22"/>
        </w:rPr>
        <w:t xml:space="preserve"> </w:t>
      </w:r>
    </w:p>
    <w:p w:rsidR="009F5C84" w:rsidRPr="009D48C8" w:rsidRDefault="009F5C84" w:rsidP="009F5C84">
      <w:pPr>
        <w:rPr>
          <w:rFonts w:asciiTheme="minorHAnsi" w:hAnsiTheme="minorHAnsi"/>
          <w:sz w:val="22"/>
          <w:szCs w:val="22"/>
        </w:rPr>
      </w:pPr>
    </w:p>
    <w:p w:rsidR="009F5C84" w:rsidRPr="009D48C8" w:rsidRDefault="009F5C84" w:rsidP="009F5C84">
      <w:pPr>
        <w:rPr>
          <w:rFonts w:asciiTheme="minorHAnsi" w:hAnsiTheme="minorHAnsi"/>
          <w:sz w:val="22"/>
          <w:szCs w:val="22"/>
        </w:rPr>
      </w:pPr>
      <w:r w:rsidRPr="009D48C8">
        <w:rPr>
          <w:rFonts w:asciiTheme="minorHAnsi" w:hAnsiTheme="minorHAnsi"/>
          <w:sz w:val="22"/>
          <w:szCs w:val="22"/>
        </w:rPr>
        <w:t xml:space="preserve">When undertaking repatriation, </w:t>
      </w:r>
      <w:r w:rsidR="00D30163">
        <w:rPr>
          <w:rFonts w:asciiTheme="minorHAnsi" w:hAnsiTheme="minorHAnsi"/>
          <w:sz w:val="22"/>
          <w:szCs w:val="22"/>
        </w:rPr>
        <w:t xml:space="preserve">the receiving hospital Trust should endeavour to take </w:t>
      </w:r>
      <w:r w:rsidRPr="009D48C8">
        <w:rPr>
          <w:rFonts w:asciiTheme="minorHAnsi" w:hAnsiTheme="minorHAnsi"/>
          <w:sz w:val="22"/>
          <w:szCs w:val="22"/>
        </w:rPr>
        <w:t xml:space="preserve">the patient’s ethnic and religious beliefs, together with their need for continuing medical care and their personal social network, into active consideration. </w:t>
      </w:r>
    </w:p>
    <w:p w:rsidR="009F5C84" w:rsidRPr="009D48C8" w:rsidRDefault="009F5C84" w:rsidP="009F5C84">
      <w:pPr>
        <w:rPr>
          <w:rFonts w:asciiTheme="minorHAnsi" w:hAnsiTheme="minorHAnsi"/>
          <w:sz w:val="22"/>
          <w:szCs w:val="22"/>
        </w:rPr>
      </w:pPr>
    </w:p>
    <w:p w:rsidR="009F5C84" w:rsidRDefault="0028441F" w:rsidP="003315CE">
      <w:pPr>
        <w:pStyle w:val="Heading1"/>
        <w:numPr>
          <w:ilvl w:val="0"/>
          <w:numId w:val="26"/>
        </w:numPr>
        <w:rPr>
          <w:rFonts w:asciiTheme="minorHAnsi" w:hAnsiTheme="minorHAnsi"/>
          <w:sz w:val="22"/>
          <w:szCs w:val="22"/>
        </w:rPr>
      </w:pPr>
      <w:bookmarkStart w:id="15" w:name="_Toc471313847"/>
      <w:r>
        <w:rPr>
          <w:rFonts w:asciiTheme="minorHAnsi" w:hAnsiTheme="minorHAnsi"/>
          <w:sz w:val="22"/>
          <w:szCs w:val="22"/>
        </w:rPr>
        <w:lastRenderedPageBreak/>
        <w:t xml:space="preserve">Policy </w:t>
      </w:r>
      <w:r w:rsidR="009F5C84" w:rsidRPr="009D48C8">
        <w:rPr>
          <w:rFonts w:asciiTheme="minorHAnsi" w:hAnsiTheme="minorHAnsi"/>
          <w:sz w:val="22"/>
          <w:szCs w:val="22"/>
        </w:rPr>
        <w:t>Review</w:t>
      </w:r>
      <w:bookmarkEnd w:id="15"/>
      <w:r w:rsidR="009F5C84" w:rsidRPr="009D48C8">
        <w:rPr>
          <w:rFonts w:asciiTheme="minorHAnsi" w:hAnsiTheme="minorHAnsi"/>
          <w:sz w:val="22"/>
          <w:szCs w:val="22"/>
        </w:rPr>
        <w:t xml:space="preserve"> </w:t>
      </w:r>
    </w:p>
    <w:p w:rsidR="002B6ABB" w:rsidRPr="002B6ABB" w:rsidRDefault="002B6ABB" w:rsidP="002B6ABB"/>
    <w:p w:rsidR="002B6ABB" w:rsidRPr="004501A7" w:rsidRDefault="006323C1" w:rsidP="002B6ABB">
      <w:r>
        <w:rPr>
          <w:rFonts w:asciiTheme="minorHAnsi" w:hAnsiTheme="minorHAnsi"/>
          <w:sz w:val="22"/>
          <w:szCs w:val="22"/>
        </w:rPr>
        <w:t xml:space="preserve">This policy will be reviewed by the </w:t>
      </w:r>
      <w:r w:rsidR="0049602E">
        <w:rPr>
          <w:rFonts w:asciiTheme="minorHAnsi" w:hAnsiTheme="minorHAnsi"/>
          <w:sz w:val="22"/>
          <w:szCs w:val="22"/>
        </w:rPr>
        <w:t>South West Stroke</w:t>
      </w:r>
      <w:r>
        <w:rPr>
          <w:rFonts w:asciiTheme="minorHAnsi" w:hAnsiTheme="minorHAnsi"/>
          <w:sz w:val="22"/>
          <w:szCs w:val="22"/>
        </w:rPr>
        <w:t xml:space="preserve"> Network </w:t>
      </w:r>
      <w:r w:rsidR="000F35DC">
        <w:rPr>
          <w:rFonts w:asciiTheme="minorHAnsi" w:hAnsiTheme="minorHAnsi"/>
          <w:sz w:val="22"/>
          <w:szCs w:val="22"/>
        </w:rPr>
        <w:t>2-</w:t>
      </w:r>
      <w:r>
        <w:rPr>
          <w:rFonts w:asciiTheme="minorHAnsi" w:hAnsiTheme="minorHAnsi"/>
          <w:sz w:val="22"/>
          <w:szCs w:val="22"/>
        </w:rPr>
        <w:t xml:space="preserve">3 months post implementation. </w:t>
      </w:r>
      <w:r w:rsidR="002B6ABB" w:rsidRPr="009C39A9">
        <w:rPr>
          <w:rFonts w:asciiTheme="minorHAnsi" w:hAnsiTheme="minorHAnsi"/>
          <w:sz w:val="22"/>
          <w:szCs w:val="22"/>
        </w:rPr>
        <w:t>.</w:t>
      </w:r>
      <w:r w:rsidR="002B6ABB" w:rsidRPr="009D48C8">
        <w:rPr>
          <w:rFonts w:asciiTheme="minorHAnsi" w:hAnsiTheme="minorHAnsi"/>
          <w:sz w:val="22"/>
          <w:szCs w:val="22"/>
        </w:rPr>
        <w:t xml:space="preserve"> </w:t>
      </w:r>
    </w:p>
    <w:p w:rsidR="002B6ABB" w:rsidRPr="002B6ABB" w:rsidRDefault="002B6ABB" w:rsidP="002B6ABB"/>
    <w:p w:rsidR="007D10EE" w:rsidRPr="007D10EE" w:rsidRDefault="007D10EE" w:rsidP="007D10EE"/>
    <w:p w:rsidR="00E714BB" w:rsidRDefault="00E714BB" w:rsidP="003315CE">
      <w:pPr>
        <w:pStyle w:val="Heading1"/>
        <w:numPr>
          <w:ilvl w:val="0"/>
          <w:numId w:val="26"/>
        </w:numPr>
        <w:rPr>
          <w:rFonts w:asciiTheme="minorHAnsi" w:eastAsia="Calibri" w:hAnsiTheme="minorHAnsi"/>
          <w:sz w:val="24"/>
        </w:rPr>
      </w:pPr>
      <w:bookmarkStart w:id="16" w:name="_Toc471313848"/>
      <w:r w:rsidRPr="00E714BB">
        <w:rPr>
          <w:rFonts w:asciiTheme="minorHAnsi" w:eastAsia="Calibri" w:hAnsiTheme="minorHAnsi"/>
          <w:sz w:val="24"/>
        </w:rPr>
        <w:t>Version control</w:t>
      </w:r>
      <w:bookmarkEnd w:id="16"/>
    </w:p>
    <w:p w:rsidR="00974D60" w:rsidRPr="00974D60" w:rsidRDefault="00974D60" w:rsidP="00974D60">
      <w:pPr>
        <w:rPr>
          <w:rFonts w:eastAsia="Calibri"/>
        </w:rPr>
      </w:pPr>
    </w:p>
    <w:tbl>
      <w:tblPr>
        <w:tblpPr w:leftFromText="180" w:rightFromText="180" w:vertAnchor="text" w:horzAnchor="margin" w:tblpY="1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top w:w="60" w:type="dxa"/>
          <w:bottom w:w="60" w:type="dxa"/>
        </w:tblCellMar>
        <w:tblLook w:val="01E0" w:firstRow="1" w:lastRow="1" w:firstColumn="1" w:lastColumn="1" w:noHBand="0" w:noVBand="0"/>
      </w:tblPr>
      <w:tblGrid>
        <w:gridCol w:w="1160"/>
        <w:gridCol w:w="1403"/>
        <w:gridCol w:w="2223"/>
        <w:gridCol w:w="4678"/>
      </w:tblGrid>
      <w:tr w:rsidR="00E714BB" w:rsidRPr="009D48C8" w:rsidTr="002B6ABB">
        <w:trPr>
          <w:trHeight w:val="25"/>
        </w:trPr>
        <w:tc>
          <w:tcPr>
            <w:tcW w:w="1160" w:type="dxa"/>
            <w:shd w:val="clear" w:color="auto" w:fill="auto"/>
          </w:tcPr>
          <w:p w:rsidR="00E714BB" w:rsidRPr="009D48C8" w:rsidRDefault="00E714BB" w:rsidP="00E714BB">
            <w:pPr>
              <w:ind w:right="17"/>
              <w:rPr>
                <w:rFonts w:asciiTheme="minorHAnsi" w:hAnsiTheme="minorHAnsi"/>
                <w:b/>
                <w:szCs w:val="22"/>
              </w:rPr>
            </w:pPr>
            <w:r w:rsidRPr="009D48C8">
              <w:rPr>
                <w:rFonts w:asciiTheme="minorHAnsi" w:hAnsiTheme="minorHAnsi"/>
                <w:b/>
                <w:sz w:val="22"/>
                <w:szCs w:val="22"/>
              </w:rPr>
              <w:t>Version</w:t>
            </w:r>
          </w:p>
        </w:tc>
        <w:tc>
          <w:tcPr>
            <w:tcW w:w="1403" w:type="dxa"/>
            <w:shd w:val="clear" w:color="auto" w:fill="auto"/>
          </w:tcPr>
          <w:p w:rsidR="00E714BB" w:rsidRPr="009D48C8" w:rsidRDefault="00E714BB" w:rsidP="00E714BB">
            <w:pPr>
              <w:ind w:right="17"/>
              <w:rPr>
                <w:rFonts w:asciiTheme="minorHAnsi" w:hAnsiTheme="minorHAnsi"/>
                <w:b/>
                <w:szCs w:val="22"/>
              </w:rPr>
            </w:pPr>
            <w:r w:rsidRPr="009D48C8">
              <w:rPr>
                <w:rFonts w:asciiTheme="minorHAnsi" w:hAnsiTheme="minorHAnsi"/>
                <w:b/>
                <w:sz w:val="22"/>
                <w:szCs w:val="22"/>
              </w:rPr>
              <w:t>Date</w:t>
            </w:r>
          </w:p>
        </w:tc>
        <w:tc>
          <w:tcPr>
            <w:tcW w:w="2223" w:type="dxa"/>
            <w:shd w:val="clear" w:color="auto" w:fill="auto"/>
          </w:tcPr>
          <w:p w:rsidR="00E714BB" w:rsidRPr="009D48C8" w:rsidRDefault="00E714BB" w:rsidP="00E714BB">
            <w:pPr>
              <w:ind w:right="17"/>
              <w:rPr>
                <w:rFonts w:asciiTheme="minorHAnsi" w:hAnsiTheme="minorHAnsi"/>
                <w:b/>
                <w:szCs w:val="22"/>
              </w:rPr>
            </w:pPr>
            <w:r w:rsidRPr="009D48C8">
              <w:rPr>
                <w:rFonts w:asciiTheme="minorHAnsi" w:hAnsiTheme="minorHAnsi"/>
                <w:b/>
                <w:sz w:val="22"/>
                <w:szCs w:val="22"/>
              </w:rPr>
              <w:t>Reviewer</w:t>
            </w:r>
          </w:p>
        </w:tc>
        <w:tc>
          <w:tcPr>
            <w:tcW w:w="4678" w:type="dxa"/>
          </w:tcPr>
          <w:p w:rsidR="00E714BB" w:rsidRPr="009D48C8" w:rsidRDefault="00E714BB" w:rsidP="00E714BB">
            <w:pPr>
              <w:ind w:right="17"/>
              <w:rPr>
                <w:rFonts w:asciiTheme="minorHAnsi" w:eastAsia="Calibri" w:hAnsiTheme="minorHAnsi"/>
                <w:b/>
                <w:szCs w:val="22"/>
              </w:rPr>
            </w:pPr>
            <w:r w:rsidRPr="009D48C8">
              <w:rPr>
                <w:rFonts w:asciiTheme="minorHAnsi" w:eastAsia="Calibri" w:hAnsiTheme="minorHAnsi"/>
                <w:b/>
                <w:sz w:val="22"/>
                <w:szCs w:val="22"/>
              </w:rPr>
              <w:t>Comments</w:t>
            </w:r>
          </w:p>
        </w:tc>
      </w:tr>
      <w:tr w:rsidR="00E714BB" w:rsidRPr="009D48C8" w:rsidTr="002B6ABB">
        <w:trPr>
          <w:trHeight w:val="137"/>
        </w:trPr>
        <w:tc>
          <w:tcPr>
            <w:tcW w:w="1160" w:type="dxa"/>
            <w:shd w:val="clear" w:color="auto" w:fill="auto"/>
          </w:tcPr>
          <w:p w:rsidR="00E714BB" w:rsidRPr="009D48C8" w:rsidRDefault="00E714BB" w:rsidP="00E714BB">
            <w:pPr>
              <w:ind w:right="17"/>
              <w:rPr>
                <w:rFonts w:asciiTheme="minorHAnsi" w:hAnsiTheme="minorHAnsi"/>
                <w:szCs w:val="22"/>
              </w:rPr>
            </w:pPr>
          </w:p>
        </w:tc>
        <w:tc>
          <w:tcPr>
            <w:tcW w:w="1403" w:type="dxa"/>
            <w:shd w:val="clear" w:color="auto" w:fill="auto"/>
          </w:tcPr>
          <w:p w:rsidR="00E714BB" w:rsidRPr="009D48C8" w:rsidRDefault="00E714BB" w:rsidP="00E714BB">
            <w:pPr>
              <w:ind w:right="17"/>
              <w:rPr>
                <w:rFonts w:asciiTheme="minorHAnsi" w:hAnsiTheme="minorHAnsi"/>
                <w:szCs w:val="22"/>
              </w:rPr>
            </w:pPr>
          </w:p>
        </w:tc>
        <w:tc>
          <w:tcPr>
            <w:tcW w:w="2223" w:type="dxa"/>
            <w:shd w:val="clear" w:color="auto" w:fill="auto"/>
          </w:tcPr>
          <w:p w:rsidR="00E714BB" w:rsidRPr="009D48C8" w:rsidRDefault="00E714BB" w:rsidP="00E714BB">
            <w:pPr>
              <w:ind w:right="17"/>
              <w:rPr>
                <w:rFonts w:asciiTheme="minorHAnsi" w:hAnsiTheme="minorHAnsi"/>
                <w:szCs w:val="22"/>
              </w:rPr>
            </w:pPr>
          </w:p>
        </w:tc>
        <w:tc>
          <w:tcPr>
            <w:tcW w:w="4678" w:type="dxa"/>
          </w:tcPr>
          <w:p w:rsidR="00E714BB" w:rsidRPr="009D48C8" w:rsidRDefault="00E714BB" w:rsidP="00472BD7">
            <w:pPr>
              <w:ind w:right="17"/>
              <w:rPr>
                <w:rFonts w:asciiTheme="minorHAnsi" w:hAnsiTheme="minorHAnsi"/>
                <w:szCs w:val="22"/>
              </w:rPr>
            </w:pPr>
          </w:p>
        </w:tc>
      </w:tr>
      <w:tr w:rsidR="00191498" w:rsidRPr="009D48C8" w:rsidTr="002B6ABB">
        <w:trPr>
          <w:trHeight w:val="137"/>
        </w:trPr>
        <w:tc>
          <w:tcPr>
            <w:tcW w:w="1160" w:type="dxa"/>
            <w:shd w:val="clear" w:color="auto" w:fill="auto"/>
          </w:tcPr>
          <w:p w:rsidR="00191498" w:rsidRPr="009D48C8" w:rsidRDefault="00191498" w:rsidP="00E714BB">
            <w:pPr>
              <w:ind w:right="17"/>
              <w:rPr>
                <w:rFonts w:asciiTheme="minorHAnsi" w:hAnsiTheme="minorHAnsi"/>
                <w:szCs w:val="22"/>
              </w:rPr>
            </w:pPr>
          </w:p>
        </w:tc>
        <w:tc>
          <w:tcPr>
            <w:tcW w:w="1403" w:type="dxa"/>
            <w:shd w:val="clear" w:color="auto" w:fill="auto"/>
          </w:tcPr>
          <w:p w:rsidR="00191498" w:rsidRDefault="00191498" w:rsidP="00E714BB">
            <w:pPr>
              <w:ind w:right="17"/>
              <w:rPr>
                <w:rFonts w:asciiTheme="minorHAnsi" w:hAnsiTheme="minorHAnsi"/>
                <w:szCs w:val="22"/>
              </w:rPr>
            </w:pPr>
          </w:p>
        </w:tc>
        <w:tc>
          <w:tcPr>
            <w:tcW w:w="2223" w:type="dxa"/>
            <w:shd w:val="clear" w:color="auto" w:fill="auto"/>
          </w:tcPr>
          <w:p w:rsidR="00191498" w:rsidRPr="009D48C8" w:rsidRDefault="00191498" w:rsidP="00E714BB">
            <w:pPr>
              <w:ind w:right="17"/>
              <w:rPr>
                <w:rFonts w:asciiTheme="minorHAnsi" w:hAnsiTheme="minorHAnsi"/>
                <w:szCs w:val="22"/>
              </w:rPr>
            </w:pPr>
          </w:p>
        </w:tc>
        <w:tc>
          <w:tcPr>
            <w:tcW w:w="4678" w:type="dxa"/>
          </w:tcPr>
          <w:p w:rsidR="00191498" w:rsidRPr="009D48C8" w:rsidRDefault="00191498" w:rsidP="001B5B45">
            <w:pPr>
              <w:ind w:right="17"/>
              <w:rPr>
                <w:rFonts w:asciiTheme="minorHAnsi" w:hAnsiTheme="minorHAnsi"/>
                <w:szCs w:val="22"/>
              </w:rPr>
            </w:pPr>
          </w:p>
        </w:tc>
      </w:tr>
      <w:tr w:rsidR="0085036E" w:rsidRPr="009D48C8" w:rsidTr="002B6ABB">
        <w:trPr>
          <w:trHeight w:val="137"/>
        </w:trPr>
        <w:tc>
          <w:tcPr>
            <w:tcW w:w="1160" w:type="dxa"/>
            <w:shd w:val="clear" w:color="auto" w:fill="auto"/>
          </w:tcPr>
          <w:p w:rsidR="0085036E" w:rsidRDefault="0085036E" w:rsidP="00E714BB">
            <w:pPr>
              <w:ind w:right="17"/>
              <w:rPr>
                <w:rFonts w:asciiTheme="minorHAnsi" w:hAnsiTheme="minorHAnsi"/>
                <w:szCs w:val="22"/>
              </w:rPr>
            </w:pPr>
          </w:p>
        </w:tc>
        <w:tc>
          <w:tcPr>
            <w:tcW w:w="1403" w:type="dxa"/>
            <w:shd w:val="clear" w:color="auto" w:fill="auto"/>
          </w:tcPr>
          <w:p w:rsidR="0085036E" w:rsidRDefault="0085036E" w:rsidP="00E714BB">
            <w:pPr>
              <w:ind w:right="17"/>
              <w:rPr>
                <w:rFonts w:asciiTheme="minorHAnsi" w:hAnsiTheme="minorHAnsi"/>
                <w:szCs w:val="22"/>
              </w:rPr>
            </w:pPr>
          </w:p>
        </w:tc>
        <w:tc>
          <w:tcPr>
            <w:tcW w:w="2223" w:type="dxa"/>
            <w:shd w:val="clear" w:color="auto" w:fill="auto"/>
          </w:tcPr>
          <w:p w:rsidR="0085036E" w:rsidRDefault="0085036E" w:rsidP="00E714BB">
            <w:pPr>
              <w:ind w:right="17"/>
              <w:rPr>
                <w:rFonts w:asciiTheme="minorHAnsi" w:hAnsiTheme="minorHAnsi"/>
                <w:szCs w:val="22"/>
              </w:rPr>
            </w:pPr>
          </w:p>
        </w:tc>
        <w:tc>
          <w:tcPr>
            <w:tcW w:w="4678" w:type="dxa"/>
          </w:tcPr>
          <w:p w:rsidR="0085036E" w:rsidRDefault="0085036E" w:rsidP="001B5B45">
            <w:pPr>
              <w:ind w:right="17"/>
              <w:rPr>
                <w:rFonts w:asciiTheme="minorHAnsi" w:hAnsiTheme="minorHAnsi"/>
                <w:szCs w:val="22"/>
              </w:rPr>
            </w:pPr>
          </w:p>
        </w:tc>
      </w:tr>
      <w:tr w:rsidR="002B6ABB" w:rsidRPr="009D48C8" w:rsidTr="002B6ABB">
        <w:trPr>
          <w:trHeight w:val="137"/>
        </w:trPr>
        <w:tc>
          <w:tcPr>
            <w:tcW w:w="1160" w:type="dxa"/>
            <w:shd w:val="clear" w:color="auto" w:fill="auto"/>
          </w:tcPr>
          <w:p w:rsidR="002B6ABB" w:rsidRDefault="002B6ABB" w:rsidP="00E714BB">
            <w:pPr>
              <w:ind w:right="17"/>
              <w:rPr>
                <w:rFonts w:asciiTheme="minorHAnsi" w:hAnsiTheme="minorHAnsi"/>
                <w:szCs w:val="22"/>
              </w:rPr>
            </w:pPr>
          </w:p>
        </w:tc>
        <w:tc>
          <w:tcPr>
            <w:tcW w:w="1403" w:type="dxa"/>
            <w:shd w:val="clear" w:color="auto" w:fill="auto"/>
          </w:tcPr>
          <w:p w:rsidR="002B6ABB" w:rsidRDefault="002B6ABB" w:rsidP="00C36AF5">
            <w:pPr>
              <w:ind w:right="17"/>
              <w:rPr>
                <w:rFonts w:asciiTheme="minorHAnsi" w:hAnsiTheme="minorHAnsi"/>
                <w:szCs w:val="22"/>
              </w:rPr>
            </w:pPr>
          </w:p>
        </w:tc>
        <w:tc>
          <w:tcPr>
            <w:tcW w:w="2223" w:type="dxa"/>
            <w:shd w:val="clear" w:color="auto" w:fill="auto"/>
          </w:tcPr>
          <w:p w:rsidR="002B6ABB" w:rsidRDefault="002B6ABB" w:rsidP="00E714BB">
            <w:pPr>
              <w:ind w:right="17"/>
              <w:rPr>
                <w:rFonts w:asciiTheme="minorHAnsi" w:hAnsiTheme="minorHAnsi"/>
                <w:szCs w:val="22"/>
              </w:rPr>
            </w:pPr>
          </w:p>
        </w:tc>
        <w:tc>
          <w:tcPr>
            <w:tcW w:w="4678" w:type="dxa"/>
          </w:tcPr>
          <w:p w:rsidR="002B6ABB" w:rsidRDefault="002B6ABB" w:rsidP="00C36AF5">
            <w:pPr>
              <w:ind w:right="17"/>
              <w:rPr>
                <w:rFonts w:asciiTheme="minorHAnsi" w:hAnsiTheme="minorHAnsi"/>
                <w:szCs w:val="22"/>
              </w:rPr>
            </w:pPr>
          </w:p>
        </w:tc>
      </w:tr>
      <w:tr w:rsidR="00C36AF5" w:rsidRPr="009D48C8" w:rsidTr="002B6ABB">
        <w:trPr>
          <w:trHeight w:val="137"/>
        </w:trPr>
        <w:tc>
          <w:tcPr>
            <w:tcW w:w="1160" w:type="dxa"/>
            <w:shd w:val="clear" w:color="auto" w:fill="auto"/>
          </w:tcPr>
          <w:p w:rsidR="00C36AF5" w:rsidRDefault="00C36AF5" w:rsidP="00E714BB">
            <w:pPr>
              <w:ind w:right="17"/>
              <w:rPr>
                <w:rFonts w:asciiTheme="minorHAnsi" w:hAnsiTheme="minorHAnsi"/>
                <w:szCs w:val="22"/>
              </w:rPr>
            </w:pPr>
          </w:p>
        </w:tc>
        <w:tc>
          <w:tcPr>
            <w:tcW w:w="1403" w:type="dxa"/>
            <w:shd w:val="clear" w:color="auto" w:fill="auto"/>
          </w:tcPr>
          <w:p w:rsidR="00C36AF5" w:rsidRDefault="00C36AF5" w:rsidP="00E714BB">
            <w:pPr>
              <w:ind w:right="17"/>
              <w:rPr>
                <w:rFonts w:asciiTheme="minorHAnsi" w:hAnsiTheme="minorHAnsi"/>
                <w:szCs w:val="22"/>
              </w:rPr>
            </w:pPr>
          </w:p>
        </w:tc>
        <w:tc>
          <w:tcPr>
            <w:tcW w:w="2223" w:type="dxa"/>
            <w:shd w:val="clear" w:color="auto" w:fill="auto"/>
          </w:tcPr>
          <w:p w:rsidR="00C36AF5" w:rsidRDefault="00C36AF5" w:rsidP="00E714BB">
            <w:pPr>
              <w:ind w:right="17"/>
              <w:rPr>
                <w:rFonts w:asciiTheme="minorHAnsi" w:hAnsiTheme="minorHAnsi"/>
                <w:szCs w:val="22"/>
              </w:rPr>
            </w:pPr>
          </w:p>
        </w:tc>
        <w:tc>
          <w:tcPr>
            <w:tcW w:w="4678" w:type="dxa"/>
          </w:tcPr>
          <w:p w:rsidR="00C36AF5" w:rsidRDefault="00C36AF5" w:rsidP="00C36AF5">
            <w:pPr>
              <w:ind w:right="17"/>
              <w:rPr>
                <w:rFonts w:asciiTheme="minorHAnsi" w:hAnsiTheme="minorHAnsi"/>
                <w:szCs w:val="22"/>
              </w:rPr>
            </w:pPr>
          </w:p>
        </w:tc>
      </w:tr>
      <w:tr w:rsidR="00251F17" w:rsidRPr="009D48C8" w:rsidTr="002B6ABB">
        <w:trPr>
          <w:trHeight w:val="137"/>
        </w:trPr>
        <w:tc>
          <w:tcPr>
            <w:tcW w:w="1160" w:type="dxa"/>
            <w:shd w:val="clear" w:color="auto" w:fill="auto"/>
          </w:tcPr>
          <w:p w:rsidR="00251F17" w:rsidRDefault="00251F17" w:rsidP="00E714BB">
            <w:pPr>
              <w:ind w:right="17"/>
              <w:rPr>
                <w:rFonts w:asciiTheme="minorHAnsi" w:hAnsiTheme="minorHAnsi"/>
                <w:szCs w:val="22"/>
              </w:rPr>
            </w:pPr>
          </w:p>
        </w:tc>
        <w:tc>
          <w:tcPr>
            <w:tcW w:w="1403" w:type="dxa"/>
            <w:shd w:val="clear" w:color="auto" w:fill="auto"/>
          </w:tcPr>
          <w:p w:rsidR="00251F17" w:rsidRDefault="00251F17" w:rsidP="00E714BB">
            <w:pPr>
              <w:ind w:right="17"/>
              <w:rPr>
                <w:rFonts w:asciiTheme="minorHAnsi" w:hAnsiTheme="minorHAnsi"/>
                <w:szCs w:val="22"/>
              </w:rPr>
            </w:pPr>
          </w:p>
        </w:tc>
        <w:tc>
          <w:tcPr>
            <w:tcW w:w="2223" w:type="dxa"/>
            <w:shd w:val="clear" w:color="auto" w:fill="auto"/>
          </w:tcPr>
          <w:p w:rsidR="00251F17" w:rsidRDefault="00251F17" w:rsidP="00E714BB">
            <w:pPr>
              <w:ind w:right="17"/>
              <w:rPr>
                <w:rFonts w:asciiTheme="minorHAnsi" w:hAnsiTheme="minorHAnsi"/>
                <w:szCs w:val="22"/>
              </w:rPr>
            </w:pPr>
          </w:p>
        </w:tc>
        <w:tc>
          <w:tcPr>
            <w:tcW w:w="4678" w:type="dxa"/>
          </w:tcPr>
          <w:p w:rsidR="00251F17" w:rsidRDefault="00251F17" w:rsidP="00C36AF5">
            <w:pPr>
              <w:ind w:right="17"/>
              <w:rPr>
                <w:rFonts w:asciiTheme="minorHAnsi" w:hAnsiTheme="minorHAnsi"/>
                <w:szCs w:val="22"/>
              </w:rPr>
            </w:pPr>
          </w:p>
        </w:tc>
      </w:tr>
      <w:tr w:rsidR="009C39A9" w:rsidRPr="009D48C8" w:rsidTr="002B6ABB">
        <w:trPr>
          <w:trHeight w:val="137"/>
        </w:trPr>
        <w:tc>
          <w:tcPr>
            <w:tcW w:w="1160" w:type="dxa"/>
            <w:shd w:val="clear" w:color="auto" w:fill="auto"/>
          </w:tcPr>
          <w:p w:rsidR="009C39A9" w:rsidRDefault="009C39A9" w:rsidP="00E714BB">
            <w:pPr>
              <w:ind w:right="17"/>
              <w:rPr>
                <w:rFonts w:asciiTheme="minorHAnsi" w:hAnsiTheme="minorHAnsi"/>
                <w:szCs w:val="22"/>
              </w:rPr>
            </w:pPr>
          </w:p>
        </w:tc>
        <w:tc>
          <w:tcPr>
            <w:tcW w:w="1403" w:type="dxa"/>
            <w:shd w:val="clear" w:color="auto" w:fill="auto"/>
          </w:tcPr>
          <w:p w:rsidR="009C39A9" w:rsidRDefault="009C39A9" w:rsidP="00E714BB">
            <w:pPr>
              <w:ind w:right="17"/>
              <w:rPr>
                <w:rFonts w:asciiTheme="minorHAnsi" w:hAnsiTheme="minorHAnsi"/>
                <w:szCs w:val="22"/>
              </w:rPr>
            </w:pPr>
          </w:p>
        </w:tc>
        <w:tc>
          <w:tcPr>
            <w:tcW w:w="2223" w:type="dxa"/>
            <w:shd w:val="clear" w:color="auto" w:fill="auto"/>
          </w:tcPr>
          <w:p w:rsidR="009C39A9" w:rsidRDefault="009C39A9" w:rsidP="00E714BB">
            <w:pPr>
              <w:ind w:right="17"/>
              <w:rPr>
                <w:rFonts w:asciiTheme="minorHAnsi" w:hAnsiTheme="minorHAnsi"/>
                <w:szCs w:val="22"/>
              </w:rPr>
            </w:pPr>
          </w:p>
        </w:tc>
        <w:tc>
          <w:tcPr>
            <w:tcW w:w="4678" w:type="dxa"/>
          </w:tcPr>
          <w:p w:rsidR="009C39A9" w:rsidRDefault="009C39A9" w:rsidP="00C36AF5">
            <w:pPr>
              <w:ind w:right="17"/>
              <w:rPr>
                <w:rFonts w:asciiTheme="minorHAnsi" w:hAnsiTheme="minorHAnsi"/>
                <w:szCs w:val="22"/>
              </w:rPr>
            </w:pPr>
          </w:p>
        </w:tc>
      </w:tr>
      <w:tr w:rsidR="00B433A1" w:rsidRPr="009D48C8" w:rsidTr="002B6ABB">
        <w:trPr>
          <w:trHeight w:val="137"/>
        </w:trPr>
        <w:tc>
          <w:tcPr>
            <w:tcW w:w="1160" w:type="dxa"/>
            <w:shd w:val="clear" w:color="auto" w:fill="auto"/>
          </w:tcPr>
          <w:p w:rsidR="00B433A1" w:rsidRDefault="00B433A1" w:rsidP="00E714BB">
            <w:pPr>
              <w:ind w:right="17"/>
              <w:rPr>
                <w:rFonts w:asciiTheme="minorHAnsi" w:hAnsiTheme="minorHAnsi"/>
                <w:szCs w:val="22"/>
              </w:rPr>
            </w:pPr>
          </w:p>
        </w:tc>
        <w:tc>
          <w:tcPr>
            <w:tcW w:w="1403" w:type="dxa"/>
            <w:shd w:val="clear" w:color="auto" w:fill="auto"/>
          </w:tcPr>
          <w:p w:rsidR="00B433A1" w:rsidRDefault="00B433A1" w:rsidP="001838C9">
            <w:pPr>
              <w:ind w:right="17"/>
              <w:rPr>
                <w:rFonts w:asciiTheme="minorHAnsi" w:hAnsiTheme="minorHAnsi"/>
                <w:szCs w:val="22"/>
              </w:rPr>
            </w:pPr>
          </w:p>
        </w:tc>
        <w:tc>
          <w:tcPr>
            <w:tcW w:w="2223" w:type="dxa"/>
            <w:shd w:val="clear" w:color="auto" w:fill="auto"/>
          </w:tcPr>
          <w:p w:rsidR="00B433A1" w:rsidRDefault="00B433A1" w:rsidP="00E714BB">
            <w:pPr>
              <w:ind w:right="17"/>
              <w:rPr>
                <w:rFonts w:asciiTheme="minorHAnsi" w:hAnsiTheme="minorHAnsi"/>
                <w:szCs w:val="22"/>
              </w:rPr>
            </w:pPr>
          </w:p>
        </w:tc>
        <w:tc>
          <w:tcPr>
            <w:tcW w:w="4678" w:type="dxa"/>
          </w:tcPr>
          <w:p w:rsidR="00B433A1" w:rsidRDefault="00B433A1" w:rsidP="00C36AF5">
            <w:pPr>
              <w:ind w:right="17"/>
              <w:rPr>
                <w:rFonts w:asciiTheme="minorHAnsi" w:hAnsiTheme="minorHAnsi"/>
                <w:szCs w:val="22"/>
              </w:rPr>
            </w:pPr>
          </w:p>
        </w:tc>
      </w:tr>
      <w:tr w:rsidR="004C5898" w:rsidRPr="009D48C8" w:rsidTr="002B6ABB">
        <w:trPr>
          <w:trHeight w:val="137"/>
        </w:trPr>
        <w:tc>
          <w:tcPr>
            <w:tcW w:w="1160" w:type="dxa"/>
            <w:shd w:val="clear" w:color="auto" w:fill="auto"/>
          </w:tcPr>
          <w:p w:rsidR="004C5898" w:rsidRDefault="004C5898" w:rsidP="00E714BB">
            <w:pPr>
              <w:ind w:right="17"/>
              <w:rPr>
                <w:rFonts w:asciiTheme="minorHAnsi" w:hAnsiTheme="minorHAnsi"/>
                <w:szCs w:val="22"/>
              </w:rPr>
            </w:pPr>
          </w:p>
        </w:tc>
        <w:tc>
          <w:tcPr>
            <w:tcW w:w="1403" w:type="dxa"/>
            <w:shd w:val="clear" w:color="auto" w:fill="auto"/>
          </w:tcPr>
          <w:p w:rsidR="004C5898" w:rsidRDefault="004C5898" w:rsidP="001838C9">
            <w:pPr>
              <w:ind w:right="17"/>
              <w:rPr>
                <w:rFonts w:asciiTheme="minorHAnsi" w:hAnsiTheme="minorHAnsi"/>
                <w:szCs w:val="22"/>
              </w:rPr>
            </w:pPr>
          </w:p>
        </w:tc>
        <w:tc>
          <w:tcPr>
            <w:tcW w:w="2223" w:type="dxa"/>
            <w:shd w:val="clear" w:color="auto" w:fill="auto"/>
          </w:tcPr>
          <w:p w:rsidR="004C5898" w:rsidRDefault="004C5898" w:rsidP="00E714BB">
            <w:pPr>
              <w:ind w:right="17"/>
              <w:rPr>
                <w:rFonts w:asciiTheme="minorHAnsi" w:hAnsiTheme="minorHAnsi"/>
                <w:szCs w:val="22"/>
              </w:rPr>
            </w:pPr>
          </w:p>
        </w:tc>
        <w:tc>
          <w:tcPr>
            <w:tcW w:w="4678" w:type="dxa"/>
          </w:tcPr>
          <w:p w:rsidR="004C5898" w:rsidRDefault="004C5898" w:rsidP="00C36AF5">
            <w:pPr>
              <w:ind w:right="17"/>
              <w:rPr>
                <w:rFonts w:asciiTheme="minorHAnsi" w:hAnsiTheme="minorHAnsi"/>
                <w:szCs w:val="22"/>
              </w:rPr>
            </w:pPr>
          </w:p>
        </w:tc>
      </w:tr>
      <w:tr w:rsidR="000F35DC" w:rsidRPr="009D48C8" w:rsidTr="002B6ABB">
        <w:trPr>
          <w:trHeight w:val="137"/>
        </w:trPr>
        <w:tc>
          <w:tcPr>
            <w:tcW w:w="1160" w:type="dxa"/>
            <w:shd w:val="clear" w:color="auto" w:fill="auto"/>
          </w:tcPr>
          <w:p w:rsidR="000F35DC" w:rsidRDefault="000F35DC" w:rsidP="00E714BB">
            <w:pPr>
              <w:ind w:right="17"/>
              <w:rPr>
                <w:rFonts w:asciiTheme="minorHAnsi" w:hAnsiTheme="minorHAnsi"/>
                <w:szCs w:val="22"/>
              </w:rPr>
            </w:pPr>
          </w:p>
        </w:tc>
        <w:tc>
          <w:tcPr>
            <w:tcW w:w="1403" w:type="dxa"/>
            <w:shd w:val="clear" w:color="auto" w:fill="auto"/>
          </w:tcPr>
          <w:p w:rsidR="000F35DC" w:rsidRDefault="000F35DC" w:rsidP="001838C9">
            <w:pPr>
              <w:ind w:right="17"/>
              <w:rPr>
                <w:rFonts w:asciiTheme="minorHAnsi" w:hAnsiTheme="minorHAnsi"/>
                <w:szCs w:val="22"/>
              </w:rPr>
            </w:pPr>
          </w:p>
        </w:tc>
        <w:tc>
          <w:tcPr>
            <w:tcW w:w="2223" w:type="dxa"/>
            <w:shd w:val="clear" w:color="auto" w:fill="auto"/>
          </w:tcPr>
          <w:p w:rsidR="000F35DC" w:rsidRDefault="000F35DC" w:rsidP="00E714BB">
            <w:pPr>
              <w:ind w:right="17"/>
              <w:rPr>
                <w:rFonts w:asciiTheme="minorHAnsi" w:hAnsiTheme="minorHAnsi"/>
                <w:szCs w:val="22"/>
              </w:rPr>
            </w:pPr>
          </w:p>
        </w:tc>
        <w:tc>
          <w:tcPr>
            <w:tcW w:w="4678" w:type="dxa"/>
          </w:tcPr>
          <w:p w:rsidR="000F35DC" w:rsidRDefault="000F35DC" w:rsidP="00C36AF5">
            <w:pPr>
              <w:ind w:right="17"/>
              <w:rPr>
                <w:rFonts w:asciiTheme="minorHAnsi" w:hAnsiTheme="minorHAnsi"/>
                <w:szCs w:val="22"/>
              </w:rPr>
            </w:pPr>
          </w:p>
        </w:tc>
      </w:tr>
      <w:tr w:rsidR="00FB2E66" w:rsidRPr="009D48C8" w:rsidTr="002B6ABB">
        <w:trPr>
          <w:trHeight w:val="137"/>
        </w:trPr>
        <w:tc>
          <w:tcPr>
            <w:tcW w:w="1160" w:type="dxa"/>
            <w:shd w:val="clear" w:color="auto" w:fill="auto"/>
          </w:tcPr>
          <w:p w:rsidR="00FB2E66" w:rsidRDefault="00FB2E66" w:rsidP="00E714BB">
            <w:pPr>
              <w:ind w:right="17"/>
              <w:rPr>
                <w:rFonts w:asciiTheme="minorHAnsi" w:hAnsiTheme="minorHAnsi"/>
                <w:szCs w:val="22"/>
              </w:rPr>
            </w:pPr>
          </w:p>
        </w:tc>
        <w:tc>
          <w:tcPr>
            <w:tcW w:w="1403" w:type="dxa"/>
            <w:shd w:val="clear" w:color="auto" w:fill="auto"/>
          </w:tcPr>
          <w:p w:rsidR="00FB2E66" w:rsidRDefault="00FB2E66" w:rsidP="001838C9">
            <w:pPr>
              <w:ind w:right="17"/>
              <w:rPr>
                <w:rFonts w:asciiTheme="minorHAnsi" w:hAnsiTheme="minorHAnsi"/>
                <w:szCs w:val="22"/>
              </w:rPr>
            </w:pPr>
          </w:p>
        </w:tc>
        <w:tc>
          <w:tcPr>
            <w:tcW w:w="2223" w:type="dxa"/>
            <w:shd w:val="clear" w:color="auto" w:fill="auto"/>
          </w:tcPr>
          <w:p w:rsidR="00FB2E66" w:rsidRDefault="00FB2E66" w:rsidP="00E714BB">
            <w:pPr>
              <w:ind w:right="17"/>
              <w:rPr>
                <w:rFonts w:asciiTheme="minorHAnsi" w:hAnsiTheme="minorHAnsi"/>
                <w:szCs w:val="22"/>
              </w:rPr>
            </w:pPr>
          </w:p>
        </w:tc>
        <w:tc>
          <w:tcPr>
            <w:tcW w:w="4678" w:type="dxa"/>
          </w:tcPr>
          <w:p w:rsidR="00FB2E66" w:rsidRDefault="00FB2E66" w:rsidP="00C36AF5">
            <w:pPr>
              <w:ind w:right="17"/>
              <w:rPr>
                <w:rFonts w:asciiTheme="minorHAnsi" w:hAnsiTheme="minorHAnsi"/>
                <w:szCs w:val="22"/>
              </w:rPr>
            </w:pPr>
          </w:p>
        </w:tc>
      </w:tr>
    </w:tbl>
    <w:p w:rsidR="00E714BB" w:rsidRPr="009D48C8" w:rsidRDefault="00E714BB" w:rsidP="009F5C84">
      <w:pPr>
        <w:rPr>
          <w:rFonts w:asciiTheme="minorHAnsi" w:hAnsiTheme="minorHAnsi"/>
          <w:sz w:val="22"/>
          <w:szCs w:val="22"/>
        </w:rPr>
      </w:pPr>
    </w:p>
    <w:p w:rsidR="001F3013" w:rsidRDefault="001F3013">
      <w:pPr>
        <w:spacing w:after="200" w:line="276" w:lineRule="auto"/>
        <w:rPr>
          <w:rFonts w:asciiTheme="minorHAnsi" w:hAnsiTheme="minorHAnsi"/>
          <w:sz w:val="22"/>
          <w:szCs w:val="22"/>
        </w:rPr>
      </w:pPr>
      <w:r>
        <w:rPr>
          <w:rFonts w:asciiTheme="minorHAnsi" w:hAnsiTheme="minorHAnsi"/>
          <w:sz w:val="22"/>
          <w:szCs w:val="22"/>
        </w:rPr>
        <w:br w:type="page"/>
      </w:r>
    </w:p>
    <w:p w:rsidR="001F3013" w:rsidRPr="009040BA" w:rsidRDefault="001F3013" w:rsidP="001F3013">
      <w:pPr>
        <w:rPr>
          <w:rFonts w:asciiTheme="minorHAnsi" w:hAnsiTheme="minorHAnsi" w:cs="Arial"/>
          <w:b/>
          <w:color w:val="000000"/>
          <w:szCs w:val="24"/>
        </w:rPr>
      </w:pPr>
      <w:r w:rsidRPr="009040BA">
        <w:rPr>
          <w:rFonts w:asciiTheme="minorHAnsi" w:hAnsiTheme="minorHAnsi" w:cs="Arial"/>
          <w:b/>
          <w:color w:val="000000"/>
          <w:szCs w:val="24"/>
        </w:rPr>
        <w:lastRenderedPageBreak/>
        <w:t>Appendix A</w:t>
      </w:r>
      <w:r w:rsidR="001838C9">
        <w:rPr>
          <w:rFonts w:asciiTheme="minorHAnsi" w:hAnsiTheme="minorHAnsi" w:cs="Arial"/>
          <w:b/>
          <w:color w:val="000000"/>
          <w:szCs w:val="24"/>
        </w:rPr>
        <w:t xml:space="preserve"> – Repatriation Form for completion prior to Repatriation requests</w:t>
      </w:r>
    </w:p>
    <w:p w:rsidR="001F3013" w:rsidRPr="00A82B97" w:rsidRDefault="001F3013" w:rsidP="001F3013">
      <w:pPr>
        <w:rPr>
          <w:rFonts w:asciiTheme="minorHAnsi" w:hAnsiTheme="minorHAnsi" w:cs="Arial"/>
          <w:color w:val="000000"/>
          <w:szCs w:val="24"/>
        </w:rPr>
      </w:pPr>
    </w:p>
    <w:tbl>
      <w:tblPr>
        <w:tblStyle w:val="TableGrid"/>
        <w:tblW w:w="0" w:type="auto"/>
        <w:tblLook w:val="04A0" w:firstRow="1" w:lastRow="0" w:firstColumn="1" w:lastColumn="0" w:noHBand="0" w:noVBand="1"/>
      </w:tblPr>
      <w:tblGrid>
        <w:gridCol w:w="4857"/>
        <w:gridCol w:w="4857"/>
      </w:tblGrid>
      <w:tr w:rsidR="00CA7771" w:rsidRPr="00FF16EB" w:rsidTr="00BF2624">
        <w:tc>
          <w:tcPr>
            <w:tcW w:w="9714" w:type="dxa"/>
            <w:gridSpan w:val="2"/>
            <w:shd w:val="clear" w:color="auto" w:fill="D9D9D9" w:themeFill="background1" w:themeFillShade="D9"/>
          </w:tcPr>
          <w:p w:rsidR="00CA7771" w:rsidRPr="00FF16EB" w:rsidRDefault="00CA7771" w:rsidP="00BF2624">
            <w:pPr>
              <w:spacing w:after="200" w:line="276" w:lineRule="auto"/>
              <w:rPr>
                <w:rFonts w:asciiTheme="minorHAnsi" w:hAnsiTheme="minorHAnsi"/>
                <w:szCs w:val="22"/>
              </w:rPr>
            </w:pPr>
            <w:r w:rsidRPr="00FF16EB">
              <w:rPr>
                <w:rFonts w:asciiTheme="minorHAnsi" w:hAnsiTheme="minorHAnsi" w:cs="Arial"/>
                <w:b/>
                <w:color w:val="000000"/>
                <w:szCs w:val="22"/>
              </w:rPr>
              <w:t>Repatriation form</w:t>
            </w:r>
            <w:r w:rsidR="00BF2624">
              <w:rPr>
                <w:rFonts w:asciiTheme="minorHAnsi" w:hAnsiTheme="minorHAnsi" w:cs="Arial"/>
                <w:b/>
                <w:color w:val="000000"/>
                <w:szCs w:val="22"/>
              </w:rPr>
              <w:t xml:space="preserve"> – all fields to be completed and sent to receiving Trust Clinical Site Team</w:t>
            </w:r>
          </w:p>
        </w:tc>
      </w:tr>
      <w:tr w:rsidR="001349AF" w:rsidRPr="00FF16EB" w:rsidTr="001349AF">
        <w:tc>
          <w:tcPr>
            <w:tcW w:w="4857" w:type="dxa"/>
          </w:tcPr>
          <w:p w:rsidR="001349AF" w:rsidRPr="00FF16EB" w:rsidRDefault="001349AF"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Patient Name:</w:t>
            </w:r>
          </w:p>
          <w:p w:rsidR="001349AF" w:rsidRPr="00FF16EB" w:rsidRDefault="001349AF" w:rsidP="00624E3B">
            <w:pPr>
              <w:spacing w:after="200" w:line="276" w:lineRule="auto"/>
              <w:rPr>
                <w:rFonts w:asciiTheme="minorHAnsi" w:hAnsiTheme="minorHAnsi"/>
                <w:szCs w:val="22"/>
              </w:rPr>
            </w:pPr>
          </w:p>
        </w:tc>
        <w:tc>
          <w:tcPr>
            <w:tcW w:w="4857" w:type="dxa"/>
          </w:tcPr>
          <w:p w:rsidR="001349AF" w:rsidRPr="00FF16EB" w:rsidRDefault="001349AF" w:rsidP="00624E3B">
            <w:pPr>
              <w:spacing w:after="200" w:line="276" w:lineRule="auto"/>
              <w:rPr>
                <w:rFonts w:asciiTheme="minorHAnsi" w:hAnsiTheme="minorHAnsi"/>
                <w:szCs w:val="22"/>
              </w:rPr>
            </w:pPr>
            <w:r w:rsidRPr="00FF16EB">
              <w:rPr>
                <w:rFonts w:asciiTheme="minorHAnsi" w:hAnsiTheme="minorHAnsi" w:cs="Arial"/>
                <w:color w:val="000000"/>
                <w:szCs w:val="22"/>
              </w:rPr>
              <w:t>NHS number:</w:t>
            </w:r>
          </w:p>
        </w:tc>
      </w:tr>
      <w:tr w:rsidR="001349AF" w:rsidRPr="00FF16EB" w:rsidTr="001349AF">
        <w:tc>
          <w:tcPr>
            <w:tcW w:w="4857" w:type="dxa"/>
          </w:tcPr>
          <w:p w:rsidR="001349AF" w:rsidRPr="00FF16EB" w:rsidRDefault="001349AF"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DOB:</w:t>
            </w:r>
          </w:p>
          <w:p w:rsidR="001349AF" w:rsidRPr="00FF16EB" w:rsidRDefault="001349AF" w:rsidP="00624E3B">
            <w:pPr>
              <w:spacing w:after="200" w:line="276" w:lineRule="auto"/>
              <w:rPr>
                <w:rFonts w:asciiTheme="minorHAnsi" w:hAnsiTheme="minorHAnsi"/>
                <w:szCs w:val="22"/>
              </w:rPr>
            </w:pPr>
          </w:p>
        </w:tc>
        <w:tc>
          <w:tcPr>
            <w:tcW w:w="4857" w:type="dxa"/>
          </w:tcPr>
          <w:p w:rsidR="001349AF" w:rsidRPr="00FF16EB" w:rsidRDefault="001349AF" w:rsidP="00624E3B">
            <w:pPr>
              <w:spacing w:after="200" w:line="276" w:lineRule="auto"/>
              <w:rPr>
                <w:rFonts w:asciiTheme="minorHAnsi" w:hAnsiTheme="minorHAnsi"/>
                <w:szCs w:val="22"/>
              </w:rPr>
            </w:pPr>
            <w:r w:rsidRPr="00FF16EB">
              <w:rPr>
                <w:rFonts w:asciiTheme="minorHAnsi" w:hAnsiTheme="minorHAnsi" w:cs="Arial"/>
                <w:color w:val="000000"/>
                <w:szCs w:val="22"/>
              </w:rPr>
              <w:t>Time and date of clinical acceptance:</w:t>
            </w:r>
          </w:p>
        </w:tc>
      </w:tr>
      <w:tr w:rsidR="001349AF" w:rsidRPr="00FF16EB" w:rsidTr="001349AF">
        <w:tc>
          <w:tcPr>
            <w:tcW w:w="4857" w:type="dxa"/>
          </w:tcPr>
          <w:p w:rsidR="001349AF" w:rsidRPr="00FF16EB" w:rsidRDefault="001349AF"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Name of transferring consultant:</w:t>
            </w:r>
          </w:p>
          <w:p w:rsidR="001349AF" w:rsidRPr="00FF16EB" w:rsidRDefault="001349AF" w:rsidP="00624E3B">
            <w:pPr>
              <w:spacing w:after="200" w:line="276" w:lineRule="auto"/>
              <w:rPr>
                <w:rFonts w:asciiTheme="minorHAnsi" w:hAnsiTheme="minorHAnsi"/>
                <w:szCs w:val="22"/>
              </w:rPr>
            </w:pPr>
          </w:p>
        </w:tc>
        <w:tc>
          <w:tcPr>
            <w:tcW w:w="4857" w:type="dxa"/>
          </w:tcPr>
          <w:p w:rsidR="001349AF" w:rsidRPr="00FF16EB" w:rsidRDefault="001349AF" w:rsidP="00624E3B">
            <w:pPr>
              <w:spacing w:after="200" w:line="276" w:lineRule="auto"/>
              <w:rPr>
                <w:rFonts w:asciiTheme="minorHAnsi" w:hAnsiTheme="minorHAnsi"/>
                <w:szCs w:val="22"/>
              </w:rPr>
            </w:pPr>
            <w:r w:rsidRPr="00FF16EB">
              <w:rPr>
                <w:rFonts w:asciiTheme="minorHAnsi" w:hAnsiTheme="minorHAnsi" w:cs="Arial"/>
                <w:color w:val="000000"/>
                <w:szCs w:val="22"/>
              </w:rPr>
              <w:t>Name of receiving consultant:</w:t>
            </w:r>
          </w:p>
        </w:tc>
      </w:tr>
      <w:tr w:rsidR="00FF16EB" w:rsidRPr="00FF16EB" w:rsidTr="001349AF">
        <w:tc>
          <w:tcPr>
            <w:tcW w:w="4857" w:type="dxa"/>
          </w:tcPr>
          <w:p w:rsidR="00FF16EB" w:rsidRDefault="00FF16EB"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Name of transferring junior doctor (if on behalf of consultant)</w:t>
            </w:r>
          </w:p>
          <w:p w:rsidR="00CA7771" w:rsidRPr="00FF16EB" w:rsidRDefault="00CA7771" w:rsidP="00624E3B">
            <w:pPr>
              <w:spacing w:after="200" w:line="276" w:lineRule="auto"/>
              <w:rPr>
                <w:rFonts w:asciiTheme="minorHAnsi" w:hAnsiTheme="minorHAnsi" w:cs="Arial"/>
                <w:color w:val="000000"/>
                <w:szCs w:val="22"/>
              </w:rPr>
            </w:pPr>
          </w:p>
        </w:tc>
        <w:tc>
          <w:tcPr>
            <w:tcW w:w="4857" w:type="dxa"/>
          </w:tcPr>
          <w:p w:rsidR="00FF16EB" w:rsidRPr="00FF16EB" w:rsidRDefault="00FF16EB"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Name of receiving junior doctor (if on behalf of consultant)</w:t>
            </w:r>
          </w:p>
        </w:tc>
      </w:tr>
      <w:tr w:rsidR="001349AF" w:rsidRPr="00FF16EB" w:rsidTr="001349AF">
        <w:tc>
          <w:tcPr>
            <w:tcW w:w="4857" w:type="dxa"/>
          </w:tcPr>
          <w:p w:rsidR="001349AF" w:rsidRPr="00FF16EB" w:rsidRDefault="001349AF"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Accepting specialty:</w:t>
            </w:r>
          </w:p>
          <w:p w:rsidR="001349AF" w:rsidRPr="00FF16EB" w:rsidRDefault="001349AF" w:rsidP="00624E3B">
            <w:pPr>
              <w:spacing w:after="200" w:line="276" w:lineRule="auto"/>
              <w:rPr>
                <w:rFonts w:asciiTheme="minorHAnsi" w:hAnsiTheme="minorHAnsi"/>
                <w:szCs w:val="22"/>
              </w:rPr>
            </w:pPr>
          </w:p>
        </w:tc>
        <w:tc>
          <w:tcPr>
            <w:tcW w:w="4857" w:type="dxa"/>
          </w:tcPr>
          <w:p w:rsidR="001349AF" w:rsidRPr="00FF16EB" w:rsidRDefault="001349AF" w:rsidP="00624E3B">
            <w:pPr>
              <w:spacing w:after="200" w:line="276" w:lineRule="auto"/>
              <w:rPr>
                <w:rFonts w:asciiTheme="minorHAnsi" w:hAnsiTheme="minorHAnsi"/>
                <w:szCs w:val="22"/>
              </w:rPr>
            </w:pPr>
            <w:r w:rsidRPr="00FF16EB">
              <w:rPr>
                <w:rFonts w:asciiTheme="minorHAnsi" w:hAnsiTheme="minorHAnsi" w:cs="Arial"/>
                <w:color w:val="000000"/>
                <w:szCs w:val="22"/>
              </w:rPr>
              <w:t>Bed requirement:</w:t>
            </w:r>
          </w:p>
        </w:tc>
      </w:tr>
      <w:tr w:rsidR="001349AF" w:rsidRPr="00FF16EB" w:rsidTr="001349AF">
        <w:tc>
          <w:tcPr>
            <w:tcW w:w="4857" w:type="dxa"/>
          </w:tcPr>
          <w:p w:rsidR="001349AF" w:rsidRPr="00FF16EB" w:rsidRDefault="001349AF" w:rsidP="001349AF">
            <w:pPr>
              <w:rPr>
                <w:rFonts w:asciiTheme="minorHAnsi" w:hAnsiTheme="minorHAnsi"/>
                <w:szCs w:val="22"/>
              </w:rPr>
            </w:pPr>
            <w:r w:rsidRPr="00FF16EB">
              <w:rPr>
                <w:rFonts w:asciiTheme="minorHAnsi" w:hAnsiTheme="minorHAnsi"/>
                <w:szCs w:val="22"/>
              </w:rPr>
              <w:t>Next of kin name:</w:t>
            </w:r>
          </w:p>
          <w:p w:rsidR="001349AF" w:rsidRPr="00FF16EB" w:rsidRDefault="001349AF" w:rsidP="001349AF">
            <w:pPr>
              <w:rPr>
                <w:rFonts w:asciiTheme="minorHAnsi" w:hAnsiTheme="minorHAnsi"/>
                <w:szCs w:val="22"/>
              </w:rPr>
            </w:pPr>
          </w:p>
          <w:p w:rsidR="001349AF" w:rsidRPr="00FF16EB" w:rsidRDefault="001349AF" w:rsidP="001349AF">
            <w:pPr>
              <w:rPr>
                <w:rFonts w:asciiTheme="minorHAnsi" w:hAnsiTheme="minorHAnsi"/>
                <w:szCs w:val="22"/>
              </w:rPr>
            </w:pPr>
          </w:p>
        </w:tc>
        <w:tc>
          <w:tcPr>
            <w:tcW w:w="4857" w:type="dxa"/>
          </w:tcPr>
          <w:p w:rsidR="001349AF" w:rsidRPr="00FF16EB" w:rsidRDefault="001349AF" w:rsidP="001349AF">
            <w:pPr>
              <w:spacing w:after="200" w:line="276" w:lineRule="auto"/>
              <w:rPr>
                <w:rFonts w:asciiTheme="minorHAnsi" w:hAnsiTheme="minorHAnsi"/>
                <w:szCs w:val="22"/>
              </w:rPr>
            </w:pPr>
            <w:r w:rsidRPr="00FF16EB">
              <w:rPr>
                <w:rFonts w:asciiTheme="minorHAnsi" w:hAnsiTheme="minorHAnsi"/>
                <w:szCs w:val="22"/>
              </w:rPr>
              <w:t>Next of kin telephone no:</w:t>
            </w:r>
          </w:p>
        </w:tc>
      </w:tr>
      <w:tr w:rsidR="001349AF" w:rsidRPr="00FF16EB" w:rsidTr="001349AF">
        <w:tc>
          <w:tcPr>
            <w:tcW w:w="4857" w:type="dxa"/>
          </w:tcPr>
          <w:p w:rsidR="001349AF" w:rsidRPr="00FF16EB" w:rsidRDefault="001349AF" w:rsidP="001349AF">
            <w:pPr>
              <w:pStyle w:val="NoSpacing"/>
              <w:rPr>
                <w:rFonts w:cs="Arial"/>
                <w:color w:val="000000"/>
              </w:rPr>
            </w:pPr>
            <w:r w:rsidRPr="00FF16EB">
              <w:t>GP name and address:</w:t>
            </w:r>
          </w:p>
          <w:p w:rsidR="001349AF" w:rsidRPr="00FF16EB" w:rsidRDefault="001349AF" w:rsidP="00624E3B">
            <w:pPr>
              <w:spacing w:after="200" w:line="276" w:lineRule="auto"/>
              <w:rPr>
                <w:rFonts w:asciiTheme="minorHAnsi" w:hAnsiTheme="minorHAnsi"/>
                <w:szCs w:val="22"/>
              </w:rPr>
            </w:pPr>
          </w:p>
        </w:tc>
        <w:tc>
          <w:tcPr>
            <w:tcW w:w="4857" w:type="dxa"/>
          </w:tcPr>
          <w:p w:rsidR="001349AF" w:rsidRPr="00FF16EB" w:rsidRDefault="001349AF" w:rsidP="001349AF">
            <w:pPr>
              <w:rPr>
                <w:rFonts w:asciiTheme="minorHAnsi" w:hAnsiTheme="minorHAnsi"/>
                <w:szCs w:val="22"/>
              </w:rPr>
            </w:pPr>
            <w:r w:rsidRPr="00FF16EB">
              <w:rPr>
                <w:rFonts w:asciiTheme="minorHAnsi" w:hAnsiTheme="minorHAnsi"/>
                <w:szCs w:val="22"/>
              </w:rPr>
              <w:t>Patient home address:</w:t>
            </w:r>
          </w:p>
          <w:p w:rsidR="001349AF" w:rsidRPr="00FF16EB" w:rsidRDefault="001349AF" w:rsidP="001349AF">
            <w:pPr>
              <w:spacing w:after="200" w:line="276" w:lineRule="auto"/>
              <w:rPr>
                <w:rFonts w:asciiTheme="minorHAnsi" w:hAnsiTheme="minorHAnsi"/>
                <w:szCs w:val="22"/>
              </w:rPr>
            </w:pPr>
          </w:p>
          <w:p w:rsidR="001349AF" w:rsidRPr="00FF16EB" w:rsidRDefault="001349AF" w:rsidP="001349AF">
            <w:pPr>
              <w:spacing w:after="200" w:line="276" w:lineRule="auto"/>
              <w:rPr>
                <w:rFonts w:asciiTheme="minorHAnsi" w:hAnsiTheme="minorHAnsi"/>
                <w:szCs w:val="22"/>
              </w:rPr>
            </w:pPr>
          </w:p>
        </w:tc>
      </w:tr>
      <w:tr w:rsidR="001349AF" w:rsidRPr="00FF16EB" w:rsidTr="001349AF">
        <w:tc>
          <w:tcPr>
            <w:tcW w:w="9714" w:type="dxa"/>
            <w:gridSpan w:val="2"/>
          </w:tcPr>
          <w:p w:rsidR="001349AF" w:rsidRPr="00FF16EB" w:rsidRDefault="001349AF" w:rsidP="001349AF">
            <w:pPr>
              <w:spacing w:after="200" w:line="276" w:lineRule="auto"/>
              <w:rPr>
                <w:rFonts w:asciiTheme="minorHAnsi" w:hAnsiTheme="minorHAnsi"/>
                <w:szCs w:val="22"/>
              </w:rPr>
            </w:pPr>
            <w:r w:rsidRPr="00FF16EB">
              <w:rPr>
                <w:rFonts w:asciiTheme="minorHAnsi" w:hAnsiTheme="minorHAnsi"/>
                <w:szCs w:val="22"/>
              </w:rPr>
              <w:t xml:space="preserve">Clinician confirmed receiving Trust is geographically appropriate for patient?: </w:t>
            </w:r>
            <w:r w:rsidR="00CA7771">
              <w:rPr>
                <w:rFonts w:asciiTheme="minorHAnsi" w:hAnsiTheme="minorHAnsi"/>
                <w:szCs w:val="22"/>
              </w:rPr>
              <w:t xml:space="preserve">       </w:t>
            </w:r>
            <w:r w:rsidRPr="00FF16EB">
              <w:rPr>
                <w:rFonts w:asciiTheme="minorHAnsi" w:hAnsiTheme="minorHAnsi"/>
                <w:szCs w:val="22"/>
              </w:rPr>
              <w:t>Yes/No</w:t>
            </w:r>
          </w:p>
        </w:tc>
      </w:tr>
      <w:tr w:rsidR="001349AF" w:rsidRPr="00FF16EB" w:rsidTr="001349AF">
        <w:tc>
          <w:tcPr>
            <w:tcW w:w="4857" w:type="dxa"/>
          </w:tcPr>
          <w:p w:rsidR="001349AF" w:rsidRPr="00FF16EB" w:rsidRDefault="001349AF" w:rsidP="001349AF">
            <w:pPr>
              <w:pStyle w:val="NoSpacing"/>
            </w:pPr>
            <w:r w:rsidRPr="00FF16EB">
              <w:t>Date of and reason for admission:</w:t>
            </w:r>
          </w:p>
          <w:p w:rsidR="001349AF" w:rsidRPr="00FF16EB" w:rsidRDefault="001349AF" w:rsidP="00624E3B">
            <w:pPr>
              <w:spacing w:after="200" w:line="276" w:lineRule="auto"/>
              <w:rPr>
                <w:rFonts w:asciiTheme="minorHAnsi" w:hAnsiTheme="minorHAnsi"/>
                <w:szCs w:val="22"/>
              </w:rPr>
            </w:pPr>
          </w:p>
        </w:tc>
        <w:tc>
          <w:tcPr>
            <w:tcW w:w="4857" w:type="dxa"/>
          </w:tcPr>
          <w:p w:rsidR="001349AF" w:rsidRPr="00FF16EB" w:rsidRDefault="001349AF"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Time agreed between Trusts Clinical Site Team re: transport and specified time that the bed will be held for.</w:t>
            </w:r>
          </w:p>
          <w:p w:rsidR="001349AF" w:rsidRPr="00FF16EB" w:rsidRDefault="001349AF" w:rsidP="00624E3B">
            <w:pPr>
              <w:spacing w:after="200" w:line="276" w:lineRule="auto"/>
              <w:rPr>
                <w:rFonts w:asciiTheme="minorHAnsi" w:hAnsiTheme="minorHAnsi"/>
                <w:szCs w:val="22"/>
              </w:rPr>
            </w:pPr>
          </w:p>
        </w:tc>
      </w:tr>
      <w:tr w:rsidR="001349AF" w:rsidRPr="00FF16EB" w:rsidTr="001349AF">
        <w:tc>
          <w:tcPr>
            <w:tcW w:w="4857" w:type="dxa"/>
          </w:tcPr>
          <w:p w:rsidR="001349AF" w:rsidRPr="00FF16EB" w:rsidRDefault="001349AF" w:rsidP="001349AF">
            <w:pPr>
              <w:rPr>
                <w:rFonts w:asciiTheme="minorHAnsi" w:hAnsiTheme="minorHAnsi"/>
                <w:szCs w:val="22"/>
              </w:rPr>
            </w:pPr>
            <w:r w:rsidRPr="00FF16EB">
              <w:rPr>
                <w:rFonts w:asciiTheme="minorHAnsi" w:hAnsiTheme="minorHAnsi"/>
                <w:szCs w:val="22"/>
              </w:rPr>
              <w:t>Risk assessment completed and documented?</w:t>
            </w:r>
          </w:p>
          <w:p w:rsidR="001349AF" w:rsidRPr="00FF16EB" w:rsidRDefault="001349AF" w:rsidP="00624E3B">
            <w:pPr>
              <w:spacing w:after="200" w:line="276" w:lineRule="auto"/>
              <w:rPr>
                <w:rFonts w:asciiTheme="minorHAnsi" w:hAnsiTheme="minorHAnsi"/>
                <w:szCs w:val="22"/>
              </w:rPr>
            </w:pPr>
          </w:p>
        </w:tc>
        <w:tc>
          <w:tcPr>
            <w:tcW w:w="4857" w:type="dxa"/>
          </w:tcPr>
          <w:p w:rsidR="001349AF" w:rsidRDefault="001349AF" w:rsidP="00624E3B">
            <w:pPr>
              <w:spacing w:after="200" w:line="276" w:lineRule="auto"/>
              <w:rPr>
                <w:rFonts w:asciiTheme="minorHAnsi" w:hAnsiTheme="minorHAnsi" w:cs="Arial"/>
                <w:color w:val="000000"/>
                <w:szCs w:val="22"/>
              </w:rPr>
            </w:pPr>
            <w:r w:rsidRPr="00FF16EB">
              <w:rPr>
                <w:rFonts w:asciiTheme="minorHAnsi" w:hAnsiTheme="minorHAnsi" w:cs="Arial"/>
                <w:color w:val="000000"/>
                <w:szCs w:val="22"/>
              </w:rPr>
              <w:t>Infection Control Status:</w:t>
            </w:r>
          </w:p>
          <w:p w:rsidR="00CA7771" w:rsidRPr="00FF16EB" w:rsidRDefault="00CA7771" w:rsidP="00624E3B">
            <w:pPr>
              <w:spacing w:after="200" w:line="276" w:lineRule="auto"/>
              <w:rPr>
                <w:rFonts w:asciiTheme="minorHAnsi" w:hAnsiTheme="minorHAnsi"/>
                <w:szCs w:val="22"/>
              </w:rPr>
            </w:pPr>
          </w:p>
        </w:tc>
      </w:tr>
      <w:tr w:rsidR="00CA7771" w:rsidRPr="00FF16EB" w:rsidTr="001349AF">
        <w:tc>
          <w:tcPr>
            <w:tcW w:w="4857" w:type="dxa"/>
          </w:tcPr>
          <w:p w:rsidR="00CA7771" w:rsidRPr="00FF16EB" w:rsidRDefault="00CA7771" w:rsidP="00CA7771">
            <w:pPr>
              <w:spacing w:after="200" w:line="276" w:lineRule="auto"/>
              <w:rPr>
                <w:rFonts w:asciiTheme="minorHAnsi" w:hAnsiTheme="minorHAnsi" w:cs="Arial"/>
                <w:color w:val="000000"/>
                <w:szCs w:val="22"/>
              </w:rPr>
            </w:pPr>
            <w:r w:rsidRPr="00FF16EB">
              <w:rPr>
                <w:rFonts w:asciiTheme="minorHAnsi" w:hAnsiTheme="minorHAnsi" w:cs="Arial"/>
                <w:color w:val="000000"/>
                <w:szCs w:val="22"/>
              </w:rPr>
              <w:t>Equipment Required:</w:t>
            </w:r>
          </w:p>
          <w:p w:rsidR="00CA7771" w:rsidRPr="00FF16EB" w:rsidRDefault="00CA7771" w:rsidP="001349AF">
            <w:pPr>
              <w:rPr>
                <w:rFonts w:asciiTheme="minorHAnsi" w:hAnsiTheme="minorHAnsi"/>
                <w:szCs w:val="22"/>
              </w:rPr>
            </w:pPr>
          </w:p>
        </w:tc>
        <w:tc>
          <w:tcPr>
            <w:tcW w:w="4857" w:type="dxa"/>
          </w:tcPr>
          <w:p w:rsidR="00CA7771" w:rsidRPr="00FF16EB" w:rsidRDefault="00CA7771" w:rsidP="00CA7771">
            <w:pPr>
              <w:spacing w:after="200" w:line="276" w:lineRule="auto"/>
              <w:rPr>
                <w:rFonts w:asciiTheme="minorHAnsi" w:hAnsiTheme="minorHAnsi" w:cs="Arial"/>
                <w:color w:val="000000"/>
                <w:szCs w:val="22"/>
              </w:rPr>
            </w:pPr>
            <w:r w:rsidRPr="00FF16EB">
              <w:rPr>
                <w:rFonts w:asciiTheme="minorHAnsi" w:hAnsiTheme="minorHAnsi" w:cs="Arial"/>
                <w:color w:val="000000"/>
                <w:szCs w:val="22"/>
              </w:rPr>
              <w:t>Other instructions and additional information:</w:t>
            </w:r>
          </w:p>
          <w:p w:rsidR="00CA7771" w:rsidRPr="00FF16EB" w:rsidRDefault="00CA7771" w:rsidP="00624E3B">
            <w:pPr>
              <w:spacing w:after="200" w:line="276" w:lineRule="auto"/>
              <w:rPr>
                <w:rFonts w:asciiTheme="minorHAnsi" w:hAnsiTheme="minorHAnsi" w:cs="Arial"/>
                <w:color w:val="000000"/>
                <w:szCs w:val="22"/>
              </w:rPr>
            </w:pPr>
          </w:p>
        </w:tc>
      </w:tr>
    </w:tbl>
    <w:p w:rsidR="00624E3B" w:rsidRDefault="00624E3B" w:rsidP="00624E3B">
      <w:pPr>
        <w:spacing w:after="200" w:line="276" w:lineRule="auto"/>
        <w:rPr>
          <w:rFonts w:asciiTheme="minorHAnsi" w:hAnsiTheme="minorHAnsi" w:cs="Arial"/>
          <w:b/>
          <w:color w:val="000000"/>
          <w:szCs w:val="24"/>
        </w:rPr>
      </w:pPr>
      <w:r>
        <w:rPr>
          <w:rFonts w:asciiTheme="minorHAnsi" w:hAnsiTheme="minorHAnsi"/>
          <w:sz w:val="22"/>
          <w:szCs w:val="22"/>
        </w:rPr>
        <w:br w:type="page"/>
      </w:r>
      <w:r>
        <w:rPr>
          <w:rFonts w:asciiTheme="minorHAnsi" w:hAnsiTheme="minorHAnsi" w:cs="Arial"/>
          <w:b/>
          <w:color w:val="000000"/>
          <w:szCs w:val="24"/>
        </w:rPr>
        <w:lastRenderedPageBreak/>
        <w:t>Appendix B – Template for reporting 24 hour repatriation breaches</w:t>
      </w:r>
      <w:r w:rsidR="00A151D1">
        <w:rPr>
          <w:rFonts w:asciiTheme="minorHAnsi" w:hAnsiTheme="minorHAnsi" w:cs="Arial"/>
          <w:b/>
          <w:color w:val="000000"/>
          <w:szCs w:val="24"/>
        </w:rPr>
        <w:t xml:space="preserve"> to A&amp;E delivery board</w:t>
      </w:r>
    </w:p>
    <w:tbl>
      <w:tblPr>
        <w:tblStyle w:val="TableGrid"/>
        <w:tblW w:w="0" w:type="auto"/>
        <w:tblLook w:val="04A0" w:firstRow="1" w:lastRow="0" w:firstColumn="1" w:lastColumn="0" w:noHBand="0" w:noVBand="1"/>
      </w:tblPr>
      <w:tblGrid>
        <w:gridCol w:w="4077"/>
        <w:gridCol w:w="5529"/>
      </w:tblGrid>
      <w:tr w:rsidR="00BF2624" w:rsidTr="00BF2624">
        <w:tc>
          <w:tcPr>
            <w:tcW w:w="9606" w:type="dxa"/>
            <w:gridSpan w:val="2"/>
            <w:shd w:val="clear" w:color="auto" w:fill="D9D9D9" w:themeFill="background1" w:themeFillShade="D9"/>
          </w:tcPr>
          <w:p w:rsidR="00BF2624" w:rsidRPr="00BF2624" w:rsidRDefault="00BF2624" w:rsidP="00BF2624">
            <w:pPr>
              <w:spacing w:after="200" w:line="276" w:lineRule="auto"/>
              <w:rPr>
                <w:rFonts w:asciiTheme="minorHAnsi" w:hAnsiTheme="minorHAnsi"/>
                <w:b/>
                <w:szCs w:val="22"/>
              </w:rPr>
            </w:pPr>
            <w:r w:rsidRPr="00BF2624">
              <w:rPr>
                <w:rFonts w:asciiTheme="minorHAnsi" w:hAnsiTheme="minorHAnsi"/>
                <w:b/>
                <w:szCs w:val="22"/>
              </w:rPr>
              <w:t xml:space="preserve">Reporting Repatriation Breaches </w:t>
            </w:r>
          </w:p>
        </w:tc>
      </w:tr>
      <w:tr w:rsidR="00F01570" w:rsidTr="00624E3B">
        <w:tc>
          <w:tcPr>
            <w:tcW w:w="4077" w:type="dxa"/>
          </w:tcPr>
          <w:p w:rsidR="00F01570" w:rsidRPr="00855159" w:rsidRDefault="00F01570" w:rsidP="001C6B24">
            <w:pPr>
              <w:spacing w:after="200" w:line="276" w:lineRule="auto"/>
              <w:rPr>
                <w:rFonts w:asciiTheme="minorHAnsi" w:hAnsiTheme="minorHAnsi"/>
                <w:szCs w:val="22"/>
              </w:rPr>
            </w:pPr>
            <w:r w:rsidRPr="00855159">
              <w:rPr>
                <w:rFonts w:asciiTheme="minorHAnsi" w:hAnsiTheme="minorHAnsi"/>
                <w:szCs w:val="22"/>
              </w:rPr>
              <w:t>Patient initials</w:t>
            </w:r>
          </w:p>
        </w:tc>
        <w:tc>
          <w:tcPr>
            <w:tcW w:w="5529" w:type="dxa"/>
          </w:tcPr>
          <w:p w:rsidR="00F01570" w:rsidRPr="00855159" w:rsidRDefault="00F01570" w:rsidP="001C6B24">
            <w:pPr>
              <w:spacing w:after="200" w:line="276" w:lineRule="auto"/>
              <w:rPr>
                <w:rFonts w:asciiTheme="minorHAnsi" w:hAnsiTheme="minorHAnsi"/>
                <w:szCs w:val="22"/>
              </w:rPr>
            </w:pPr>
          </w:p>
        </w:tc>
      </w:tr>
      <w:tr w:rsidR="00624E3B" w:rsidTr="00624E3B">
        <w:tc>
          <w:tcPr>
            <w:tcW w:w="4077" w:type="dxa"/>
          </w:tcPr>
          <w:p w:rsidR="00624E3B" w:rsidRPr="00855159" w:rsidRDefault="00624E3B" w:rsidP="00624E3B">
            <w:pPr>
              <w:spacing w:after="200" w:line="276" w:lineRule="auto"/>
              <w:rPr>
                <w:rFonts w:asciiTheme="minorHAnsi" w:hAnsiTheme="minorHAnsi"/>
                <w:szCs w:val="22"/>
              </w:rPr>
            </w:pPr>
            <w:r w:rsidRPr="00855159">
              <w:rPr>
                <w:rFonts w:asciiTheme="minorHAnsi" w:hAnsiTheme="minorHAnsi"/>
                <w:szCs w:val="22"/>
              </w:rPr>
              <w:t>Name of transferring hospital</w:t>
            </w:r>
          </w:p>
        </w:tc>
        <w:tc>
          <w:tcPr>
            <w:tcW w:w="5529" w:type="dxa"/>
          </w:tcPr>
          <w:p w:rsidR="00624E3B" w:rsidRPr="00855159" w:rsidRDefault="00624E3B" w:rsidP="00624E3B">
            <w:pPr>
              <w:spacing w:after="200" w:line="276" w:lineRule="auto"/>
              <w:rPr>
                <w:rFonts w:asciiTheme="minorHAnsi" w:hAnsiTheme="minorHAnsi"/>
                <w:szCs w:val="22"/>
              </w:rPr>
            </w:pPr>
          </w:p>
          <w:p w:rsidR="00CA7771" w:rsidRPr="00855159" w:rsidRDefault="00CA7771" w:rsidP="00624E3B">
            <w:pPr>
              <w:spacing w:after="200" w:line="276" w:lineRule="auto"/>
              <w:rPr>
                <w:rFonts w:asciiTheme="minorHAnsi" w:hAnsiTheme="minorHAnsi"/>
                <w:szCs w:val="22"/>
              </w:rPr>
            </w:pPr>
          </w:p>
        </w:tc>
      </w:tr>
      <w:tr w:rsidR="00624E3B" w:rsidTr="00624E3B">
        <w:tc>
          <w:tcPr>
            <w:tcW w:w="4077" w:type="dxa"/>
          </w:tcPr>
          <w:p w:rsidR="00624E3B" w:rsidRPr="00855159" w:rsidRDefault="00624E3B" w:rsidP="00624E3B">
            <w:pPr>
              <w:spacing w:after="200" w:line="276" w:lineRule="auto"/>
              <w:rPr>
                <w:rFonts w:asciiTheme="minorHAnsi" w:hAnsiTheme="minorHAnsi"/>
                <w:szCs w:val="22"/>
              </w:rPr>
            </w:pPr>
            <w:r w:rsidRPr="00855159">
              <w:rPr>
                <w:rFonts w:asciiTheme="minorHAnsi" w:hAnsiTheme="minorHAnsi"/>
                <w:szCs w:val="22"/>
              </w:rPr>
              <w:t>Name of receiving hospital</w:t>
            </w:r>
          </w:p>
        </w:tc>
        <w:tc>
          <w:tcPr>
            <w:tcW w:w="5529" w:type="dxa"/>
          </w:tcPr>
          <w:p w:rsidR="00624E3B" w:rsidRPr="00855159" w:rsidRDefault="00624E3B" w:rsidP="00624E3B">
            <w:pPr>
              <w:spacing w:after="200" w:line="276" w:lineRule="auto"/>
              <w:rPr>
                <w:rFonts w:asciiTheme="minorHAnsi" w:hAnsiTheme="minorHAnsi"/>
                <w:szCs w:val="22"/>
              </w:rPr>
            </w:pPr>
          </w:p>
          <w:p w:rsidR="00CA7771" w:rsidRPr="00855159" w:rsidRDefault="00CA7771" w:rsidP="00624E3B">
            <w:pPr>
              <w:spacing w:after="200" w:line="276" w:lineRule="auto"/>
              <w:rPr>
                <w:rFonts w:asciiTheme="minorHAnsi" w:hAnsiTheme="minorHAnsi"/>
                <w:szCs w:val="22"/>
              </w:rPr>
            </w:pPr>
          </w:p>
        </w:tc>
      </w:tr>
      <w:tr w:rsidR="00624E3B" w:rsidTr="00624E3B">
        <w:tc>
          <w:tcPr>
            <w:tcW w:w="4077" w:type="dxa"/>
          </w:tcPr>
          <w:p w:rsidR="00F01570" w:rsidRPr="00855159" w:rsidRDefault="00624E3B" w:rsidP="00855159">
            <w:pPr>
              <w:tabs>
                <w:tab w:val="center" w:pos="1930"/>
                <w:tab w:val="right" w:pos="3861"/>
              </w:tabs>
              <w:spacing w:after="200" w:line="276" w:lineRule="auto"/>
              <w:rPr>
                <w:rFonts w:asciiTheme="minorHAnsi" w:hAnsiTheme="minorHAnsi"/>
                <w:szCs w:val="22"/>
              </w:rPr>
            </w:pPr>
            <w:r w:rsidRPr="00855159">
              <w:rPr>
                <w:rFonts w:asciiTheme="minorHAnsi" w:hAnsiTheme="minorHAnsi"/>
                <w:szCs w:val="22"/>
              </w:rPr>
              <w:t xml:space="preserve">Clock start </w:t>
            </w:r>
            <w:r w:rsidR="00F01570" w:rsidRPr="00855159">
              <w:rPr>
                <w:rFonts w:asciiTheme="minorHAnsi" w:hAnsiTheme="minorHAnsi"/>
                <w:szCs w:val="22"/>
              </w:rPr>
              <w:t xml:space="preserve">                          </w:t>
            </w:r>
            <w:r w:rsidR="00855159">
              <w:rPr>
                <w:rFonts w:asciiTheme="minorHAnsi" w:hAnsiTheme="minorHAnsi"/>
                <w:szCs w:val="22"/>
              </w:rPr>
              <w:t xml:space="preserve">          </w:t>
            </w:r>
            <w:r w:rsidR="00F01570" w:rsidRPr="00855159">
              <w:rPr>
                <w:rFonts w:asciiTheme="minorHAnsi" w:hAnsiTheme="minorHAnsi"/>
                <w:szCs w:val="22"/>
              </w:rPr>
              <w:t xml:space="preserve">      Time </w:t>
            </w:r>
          </w:p>
          <w:p w:rsidR="00624E3B" w:rsidRPr="00855159" w:rsidRDefault="00F01570" w:rsidP="00F01570">
            <w:pPr>
              <w:spacing w:after="200" w:line="276" w:lineRule="auto"/>
              <w:jc w:val="right"/>
              <w:rPr>
                <w:rFonts w:asciiTheme="minorHAnsi" w:hAnsiTheme="minorHAnsi"/>
                <w:szCs w:val="22"/>
              </w:rPr>
            </w:pPr>
            <w:r w:rsidRPr="00855159">
              <w:rPr>
                <w:rFonts w:asciiTheme="minorHAnsi" w:hAnsiTheme="minorHAnsi"/>
                <w:szCs w:val="22"/>
              </w:rPr>
              <w:t>D</w:t>
            </w:r>
            <w:r w:rsidR="00624E3B" w:rsidRPr="00855159">
              <w:rPr>
                <w:rFonts w:asciiTheme="minorHAnsi" w:hAnsiTheme="minorHAnsi"/>
                <w:szCs w:val="22"/>
              </w:rPr>
              <w:t>ate</w:t>
            </w:r>
          </w:p>
        </w:tc>
        <w:tc>
          <w:tcPr>
            <w:tcW w:w="5529" w:type="dxa"/>
          </w:tcPr>
          <w:p w:rsidR="00624E3B" w:rsidRPr="00855159" w:rsidRDefault="00624E3B" w:rsidP="00624E3B">
            <w:pPr>
              <w:spacing w:after="200" w:line="276" w:lineRule="auto"/>
              <w:rPr>
                <w:rFonts w:asciiTheme="minorHAnsi" w:hAnsiTheme="minorHAnsi"/>
                <w:szCs w:val="22"/>
              </w:rPr>
            </w:pPr>
          </w:p>
          <w:p w:rsidR="00CA7771" w:rsidRPr="00855159" w:rsidRDefault="00CA7771" w:rsidP="00624E3B">
            <w:pPr>
              <w:spacing w:after="200" w:line="276" w:lineRule="auto"/>
              <w:rPr>
                <w:rFonts w:asciiTheme="minorHAnsi" w:hAnsiTheme="minorHAnsi"/>
                <w:szCs w:val="22"/>
              </w:rPr>
            </w:pPr>
          </w:p>
        </w:tc>
      </w:tr>
      <w:tr w:rsidR="00624E3B" w:rsidTr="00624E3B">
        <w:tc>
          <w:tcPr>
            <w:tcW w:w="4077" w:type="dxa"/>
          </w:tcPr>
          <w:p w:rsidR="00F01570" w:rsidRPr="00855159" w:rsidRDefault="00624E3B" w:rsidP="00F01570">
            <w:pPr>
              <w:spacing w:after="200" w:line="276" w:lineRule="auto"/>
              <w:rPr>
                <w:rFonts w:asciiTheme="minorHAnsi" w:hAnsiTheme="minorHAnsi"/>
                <w:szCs w:val="22"/>
              </w:rPr>
            </w:pPr>
            <w:r w:rsidRPr="00855159">
              <w:rPr>
                <w:rFonts w:asciiTheme="minorHAnsi" w:hAnsiTheme="minorHAnsi"/>
                <w:szCs w:val="22"/>
              </w:rPr>
              <w:t>Clock stop</w:t>
            </w:r>
            <w:r w:rsidR="00F01570" w:rsidRPr="00855159">
              <w:rPr>
                <w:rFonts w:asciiTheme="minorHAnsi" w:hAnsiTheme="minorHAnsi"/>
                <w:szCs w:val="22"/>
              </w:rPr>
              <w:t xml:space="preserve">                            </w:t>
            </w:r>
            <w:r w:rsidR="00855159">
              <w:rPr>
                <w:rFonts w:asciiTheme="minorHAnsi" w:hAnsiTheme="minorHAnsi"/>
                <w:szCs w:val="22"/>
              </w:rPr>
              <w:t xml:space="preserve">          </w:t>
            </w:r>
            <w:r w:rsidR="00F01570" w:rsidRPr="00855159">
              <w:rPr>
                <w:rFonts w:asciiTheme="minorHAnsi" w:hAnsiTheme="minorHAnsi"/>
                <w:szCs w:val="22"/>
              </w:rPr>
              <w:t xml:space="preserve">     T</w:t>
            </w:r>
            <w:r w:rsidRPr="00855159">
              <w:rPr>
                <w:rFonts w:asciiTheme="minorHAnsi" w:hAnsiTheme="minorHAnsi"/>
                <w:szCs w:val="22"/>
              </w:rPr>
              <w:t xml:space="preserve">ime </w:t>
            </w:r>
          </w:p>
          <w:p w:rsidR="00624E3B" w:rsidRPr="00855159" w:rsidRDefault="00F01570" w:rsidP="00F01570">
            <w:pPr>
              <w:spacing w:after="200" w:line="276" w:lineRule="auto"/>
              <w:jc w:val="right"/>
              <w:rPr>
                <w:rFonts w:asciiTheme="minorHAnsi" w:hAnsiTheme="minorHAnsi"/>
                <w:szCs w:val="22"/>
              </w:rPr>
            </w:pPr>
            <w:r w:rsidRPr="00855159">
              <w:rPr>
                <w:rFonts w:asciiTheme="minorHAnsi" w:hAnsiTheme="minorHAnsi"/>
                <w:szCs w:val="22"/>
              </w:rPr>
              <w:t>D</w:t>
            </w:r>
            <w:r w:rsidR="00624E3B" w:rsidRPr="00855159">
              <w:rPr>
                <w:rFonts w:asciiTheme="minorHAnsi" w:hAnsiTheme="minorHAnsi"/>
                <w:szCs w:val="22"/>
              </w:rPr>
              <w:t>ate</w:t>
            </w:r>
          </w:p>
        </w:tc>
        <w:tc>
          <w:tcPr>
            <w:tcW w:w="5529" w:type="dxa"/>
          </w:tcPr>
          <w:p w:rsidR="00624E3B" w:rsidRPr="00855159" w:rsidRDefault="00624E3B" w:rsidP="00624E3B">
            <w:pPr>
              <w:spacing w:after="200" w:line="276" w:lineRule="auto"/>
              <w:rPr>
                <w:rFonts w:asciiTheme="minorHAnsi" w:hAnsiTheme="minorHAnsi"/>
                <w:szCs w:val="22"/>
              </w:rPr>
            </w:pPr>
          </w:p>
          <w:p w:rsidR="00CA7771" w:rsidRPr="00855159" w:rsidRDefault="00CA7771" w:rsidP="00624E3B">
            <w:pPr>
              <w:spacing w:after="200" w:line="276" w:lineRule="auto"/>
              <w:rPr>
                <w:rFonts w:asciiTheme="minorHAnsi" w:hAnsiTheme="minorHAnsi"/>
                <w:szCs w:val="22"/>
              </w:rPr>
            </w:pPr>
          </w:p>
        </w:tc>
      </w:tr>
      <w:tr w:rsidR="00624E3B" w:rsidTr="00624E3B">
        <w:tc>
          <w:tcPr>
            <w:tcW w:w="4077" w:type="dxa"/>
          </w:tcPr>
          <w:p w:rsidR="00624E3B" w:rsidRPr="00855159" w:rsidRDefault="00624E3B" w:rsidP="00624E3B">
            <w:pPr>
              <w:spacing w:after="200" w:line="276" w:lineRule="auto"/>
              <w:rPr>
                <w:rFonts w:asciiTheme="minorHAnsi" w:hAnsiTheme="minorHAnsi"/>
                <w:szCs w:val="22"/>
              </w:rPr>
            </w:pPr>
            <w:r w:rsidRPr="00855159">
              <w:rPr>
                <w:rFonts w:asciiTheme="minorHAnsi" w:hAnsiTheme="minorHAnsi"/>
                <w:szCs w:val="22"/>
              </w:rPr>
              <w:t>Time and date patient transfer completed</w:t>
            </w:r>
            <w:r w:rsidR="00F01570" w:rsidRPr="00855159">
              <w:rPr>
                <w:rFonts w:asciiTheme="minorHAnsi" w:hAnsiTheme="minorHAnsi"/>
                <w:szCs w:val="22"/>
              </w:rPr>
              <w:t>.</w:t>
            </w:r>
          </w:p>
        </w:tc>
        <w:tc>
          <w:tcPr>
            <w:tcW w:w="5529" w:type="dxa"/>
          </w:tcPr>
          <w:p w:rsidR="00CA7771" w:rsidRPr="00855159" w:rsidRDefault="00CA7771" w:rsidP="00624E3B">
            <w:pPr>
              <w:spacing w:after="200" w:line="276" w:lineRule="auto"/>
              <w:rPr>
                <w:rFonts w:asciiTheme="minorHAnsi" w:hAnsiTheme="minorHAnsi"/>
                <w:szCs w:val="22"/>
              </w:rPr>
            </w:pPr>
          </w:p>
          <w:p w:rsidR="00CA7771" w:rsidRPr="00855159" w:rsidRDefault="00CA7771" w:rsidP="00624E3B">
            <w:pPr>
              <w:spacing w:after="200" w:line="276" w:lineRule="auto"/>
              <w:rPr>
                <w:rFonts w:asciiTheme="minorHAnsi" w:hAnsiTheme="minorHAnsi"/>
                <w:szCs w:val="22"/>
              </w:rPr>
            </w:pPr>
          </w:p>
        </w:tc>
      </w:tr>
      <w:tr w:rsidR="00624E3B" w:rsidTr="00624E3B">
        <w:tc>
          <w:tcPr>
            <w:tcW w:w="4077" w:type="dxa"/>
          </w:tcPr>
          <w:p w:rsidR="00624E3B" w:rsidRPr="00855159" w:rsidRDefault="00624E3B" w:rsidP="00624E3B">
            <w:pPr>
              <w:spacing w:after="200" w:line="276" w:lineRule="auto"/>
              <w:rPr>
                <w:rFonts w:asciiTheme="minorHAnsi" w:hAnsiTheme="minorHAnsi"/>
                <w:szCs w:val="22"/>
              </w:rPr>
            </w:pPr>
            <w:r w:rsidRPr="00855159">
              <w:rPr>
                <w:rFonts w:asciiTheme="minorHAnsi" w:hAnsiTheme="minorHAnsi"/>
                <w:szCs w:val="22"/>
              </w:rPr>
              <w:t>Total repatriation wait time</w:t>
            </w:r>
          </w:p>
        </w:tc>
        <w:tc>
          <w:tcPr>
            <w:tcW w:w="5529" w:type="dxa"/>
          </w:tcPr>
          <w:p w:rsidR="00CA7771" w:rsidRPr="00855159" w:rsidRDefault="00CA7771" w:rsidP="00624E3B">
            <w:pPr>
              <w:spacing w:after="200" w:line="276" w:lineRule="auto"/>
              <w:rPr>
                <w:rFonts w:asciiTheme="minorHAnsi" w:hAnsiTheme="minorHAnsi"/>
                <w:szCs w:val="22"/>
              </w:rPr>
            </w:pPr>
          </w:p>
        </w:tc>
      </w:tr>
      <w:tr w:rsidR="00BF2624" w:rsidRPr="00855159" w:rsidTr="00624E3B">
        <w:tc>
          <w:tcPr>
            <w:tcW w:w="4077" w:type="dxa"/>
          </w:tcPr>
          <w:p w:rsidR="000B3082" w:rsidRPr="00855159" w:rsidRDefault="000B3082" w:rsidP="000B3082">
            <w:pPr>
              <w:spacing w:after="200" w:line="276" w:lineRule="auto"/>
              <w:rPr>
                <w:rFonts w:asciiTheme="minorHAnsi" w:hAnsiTheme="minorHAnsi"/>
                <w:szCs w:val="22"/>
              </w:rPr>
            </w:pPr>
            <w:r w:rsidRPr="00855159">
              <w:rPr>
                <w:rFonts w:asciiTheme="minorHAnsi" w:hAnsiTheme="minorHAnsi"/>
                <w:szCs w:val="22"/>
              </w:rPr>
              <w:t xml:space="preserve">No response after 72 hours: was patient sent </w:t>
            </w:r>
            <w:r w:rsidR="00855159" w:rsidRPr="00855159">
              <w:rPr>
                <w:rFonts w:asciiTheme="minorHAnsi" w:hAnsiTheme="minorHAnsi"/>
                <w:szCs w:val="22"/>
              </w:rPr>
              <w:t>directly to receiving Trust?</w:t>
            </w:r>
          </w:p>
        </w:tc>
        <w:tc>
          <w:tcPr>
            <w:tcW w:w="5529" w:type="dxa"/>
          </w:tcPr>
          <w:p w:rsidR="000B3082" w:rsidRPr="00855159" w:rsidRDefault="000B3082" w:rsidP="00624E3B">
            <w:pPr>
              <w:spacing w:after="200" w:line="276" w:lineRule="auto"/>
              <w:rPr>
                <w:rFonts w:asciiTheme="minorHAnsi" w:hAnsiTheme="minorHAnsi"/>
                <w:szCs w:val="22"/>
              </w:rPr>
            </w:pPr>
          </w:p>
        </w:tc>
      </w:tr>
      <w:tr w:rsidR="00624E3B" w:rsidTr="00624E3B">
        <w:tc>
          <w:tcPr>
            <w:tcW w:w="4077" w:type="dxa"/>
          </w:tcPr>
          <w:p w:rsidR="00624E3B" w:rsidRPr="00855159" w:rsidRDefault="00624E3B" w:rsidP="00624E3B">
            <w:pPr>
              <w:spacing w:after="200" w:line="276" w:lineRule="auto"/>
              <w:rPr>
                <w:rFonts w:asciiTheme="minorHAnsi" w:hAnsiTheme="minorHAnsi"/>
                <w:szCs w:val="22"/>
              </w:rPr>
            </w:pPr>
            <w:r w:rsidRPr="00855159">
              <w:rPr>
                <w:rFonts w:asciiTheme="minorHAnsi" w:hAnsiTheme="minorHAnsi"/>
                <w:szCs w:val="22"/>
              </w:rPr>
              <w:t>Transferring consultant name</w:t>
            </w:r>
          </w:p>
        </w:tc>
        <w:tc>
          <w:tcPr>
            <w:tcW w:w="5529" w:type="dxa"/>
          </w:tcPr>
          <w:p w:rsidR="00CA7771" w:rsidRPr="00855159" w:rsidRDefault="00CA7771" w:rsidP="00624E3B">
            <w:pPr>
              <w:spacing w:after="200" w:line="276" w:lineRule="auto"/>
              <w:rPr>
                <w:rFonts w:asciiTheme="minorHAnsi" w:hAnsiTheme="minorHAnsi"/>
                <w:szCs w:val="22"/>
              </w:rPr>
            </w:pPr>
          </w:p>
        </w:tc>
      </w:tr>
      <w:tr w:rsidR="00624E3B" w:rsidTr="00624E3B">
        <w:tc>
          <w:tcPr>
            <w:tcW w:w="4077" w:type="dxa"/>
          </w:tcPr>
          <w:p w:rsidR="00624E3B" w:rsidRPr="00855159" w:rsidRDefault="00624E3B" w:rsidP="00624E3B">
            <w:pPr>
              <w:spacing w:after="200" w:line="276" w:lineRule="auto"/>
              <w:rPr>
                <w:rFonts w:asciiTheme="minorHAnsi" w:hAnsiTheme="minorHAnsi"/>
                <w:szCs w:val="22"/>
              </w:rPr>
            </w:pPr>
            <w:r w:rsidRPr="00855159">
              <w:rPr>
                <w:rFonts w:asciiTheme="minorHAnsi" w:hAnsiTheme="minorHAnsi"/>
                <w:szCs w:val="22"/>
              </w:rPr>
              <w:t>Receiving consultant name</w:t>
            </w:r>
          </w:p>
        </w:tc>
        <w:tc>
          <w:tcPr>
            <w:tcW w:w="5529" w:type="dxa"/>
          </w:tcPr>
          <w:p w:rsidR="00624E3B" w:rsidRPr="00855159" w:rsidRDefault="00624E3B" w:rsidP="00624E3B">
            <w:pPr>
              <w:spacing w:after="200" w:line="276" w:lineRule="auto"/>
              <w:rPr>
                <w:rFonts w:asciiTheme="minorHAnsi" w:hAnsiTheme="minorHAnsi"/>
                <w:szCs w:val="22"/>
              </w:rPr>
            </w:pPr>
          </w:p>
          <w:p w:rsidR="00CA7771" w:rsidRPr="00855159" w:rsidRDefault="00CA7771" w:rsidP="00624E3B">
            <w:pPr>
              <w:spacing w:after="200" w:line="276" w:lineRule="auto"/>
              <w:rPr>
                <w:rFonts w:asciiTheme="minorHAnsi" w:hAnsiTheme="minorHAnsi"/>
                <w:szCs w:val="22"/>
              </w:rPr>
            </w:pPr>
          </w:p>
        </w:tc>
      </w:tr>
      <w:tr w:rsidR="00A151D1" w:rsidTr="00624E3B">
        <w:tc>
          <w:tcPr>
            <w:tcW w:w="4077" w:type="dxa"/>
          </w:tcPr>
          <w:p w:rsidR="00A151D1" w:rsidRPr="00855159" w:rsidRDefault="00A151D1" w:rsidP="00624E3B">
            <w:pPr>
              <w:spacing w:after="200" w:line="276" w:lineRule="auto"/>
              <w:rPr>
                <w:rFonts w:asciiTheme="minorHAnsi" w:hAnsiTheme="minorHAnsi"/>
                <w:szCs w:val="22"/>
              </w:rPr>
            </w:pPr>
            <w:r w:rsidRPr="00855159">
              <w:rPr>
                <w:rFonts w:asciiTheme="minorHAnsi" w:hAnsiTheme="minorHAnsi"/>
                <w:szCs w:val="22"/>
              </w:rPr>
              <w:t xml:space="preserve">Specialty </w:t>
            </w:r>
          </w:p>
        </w:tc>
        <w:tc>
          <w:tcPr>
            <w:tcW w:w="5529" w:type="dxa"/>
          </w:tcPr>
          <w:p w:rsidR="00A151D1" w:rsidRPr="00855159" w:rsidRDefault="00A151D1" w:rsidP="00624E3B">
            <w:pPr>
              <w:spacing w:after="200" w:line="276" w:lineRule="auto"/>
              <w:rPr>
                <w:rFonts w:asciiTheme="minorHAnsi" w:hAnsiTheme="minorHAnsi"/>
                <w:szCs w:val="22"/>
              </w:rPr>
            </w:pPr>
          </w:p>
          <w:p w:rsidR="00F01570" w:rsidRPr="00855159" w:rsidRDefault="00F01570" w:rsidP="00624E3B">
            <w:pPr>
              <w:spacing w:after="200" w:line="276" w:lineRule="auto"/>
              <w:rPr>
                <w:rFonts w:asciiTheme="minorHAnsi" w:hAnsiTheme="minorHAnsi"/>
                <w:szCs w:val="22"/>
              </w:rPr>
            </w:pPr>
          </w:p>
        </w:tc>
      </w:tr>
      <w:tr w:rsidR="00A151D1" w:rsidTr="00624E3B">
        <w:tc>
          <w:tcPr>
            <w:tcW w:w="4077" w:type="dxa"/>
          </w:tcPr>
          <w:p w:rsidR="00A151D1" w:rsidRPr="00855159" w:rsidRDefault="00A151D1" w:rsidP="00624E3B">
            <w:pPr>
              <w:spacing w:after="200" w:line="276" w:lineRule="auto"/>
              <w:rPr>
                <w:rFonts w:asciiTheme="minorHAnsi" w:hAnsiTheme="minorHAnsi"/>
                <w:szCs w:val="22"/>
              </w:rPr>
            </w:pPr>
            <w:r w:rsidRPr="00855159">
              <w:rPr>
                <w:rFonts w:asciiTheme="minorHAnsi" w:hAnsiTheme="minorHAnsi"/>
                <w:szCs w:val="22"/>
              </w:rPr>
              <w:t>Reasons for delay</w:t>
            </w:r>
          </w:p>
          <w:p w:rsidR="00A151D1" w:rsidRPr="00855159" w:rsidRDefault="00A151D1" w:rsidP="00624E3B">
            <w:pPr>
              <w:spacing w:after="200" w:line="276" w:lineRule="auto"/>
              <w:rPr>
                <w:rFonts w:asciiTheme="minorHAnsi" w:hAnsiTheme="minorHAnsi"/>
                <w:szCs w:val="22"/>
              </w:rPr>
            </w:pPr>
          </w:p>
          <w:p w:rsidR="00A151D1" w:rsidRPr="00855159" w:rsidRDefault="00A151D1" w:rsidP="00624E3B">
            <w:pPr>
              <w:spacing w:after="200" w:line="276" w:lineRule="auto"/>
              <w:rPr>
                <w:rFonts w:asciiTheme="minorHAnsi" w:hAnsiTheme="minorHAnsi"/>
                <w:szCs w:val="22"/>
              </w:rPr>
            </w:pPr>
          </w:p>
        </w:tc>
        <w:tc>
          <w:tcPr>
            <w:tcW w:w="5529" w:type="dxa"/>
          </w:tcPr>
          <w:p w:rsidR="00A151D1" w:rsidRPr="00855159" w:rsidRDefault="00A151D1" w:rsidP="00624E3B">
            <w:pPr>
              <w:spacing w:after="200" w:line="276" w:lineRule="auto"/>
              <w:rPr>
                <w:rFonts w:asciiTheme="minorHAnsi" w:hAnsiTheme="minorHAnsi"/>
                <w:szCs w:val="22"/>
              </w:rPr>
            </w:pPr>
          </w:p>
        </w:tc>
      </w:tr>
    </w:tbl>
    <w:p w:rsidR="00624E3B" w:rsidRDefault="00624E3B" w:rsidP="00624E3B">
      <w:pPr>
        <w:spacing w:after="200" w:line="276" w:lineRule="auto"/>
        <w:rPr>
          <w:rFonts w:asciiTheme="minorHAnsi" w:hAnsiTheme="minorHAnsi"/>
          <w:sz w:val="22"/>
          <w:szCs w:val="22"/>
        </w:rPr>
      </w:pPr>
    </w:p>
    <w:p w:rsidR="00624E3B" w:rsidRPr="00A82B97" w:rsidRDefault="00A151D1" w:rsidP="00855159">
      <w:pPr>
        <w:spacing w:after="200" w:line="276" w:lineRule="auto"/>
        <w:rPr>
          <w:rFonts w:asciiTheme="minorHAnsi" w:hAnsiTheme="minorHAnsi" w:cs="Arial"/>
          <w:color w:val="000000"/>
          <w:szCs w:val="24"/>
        </w:rPr>
      </w:pPr>
      <w:r>
        <w:rPr>
          <w:rFonts w:asciiTheme="minorHAnsi" w:hAnsiTheme="minorHAnsi"/>
          <w:sz w:val="22"/>
          <w:szCs w:val="22"/>
        </w:rPr>
        <w:t xml:space="preserve">Please collate repatriation breaches, and send to your local A&amp;E delivery board, CC </w:t>
      </w:r>
      <w:hyperlink r:id="rId17" w:history="1">
        <w:r w:rsidRPr="00CA3074">
          <w:rPr>
            <w:rStyle w:val="Hyperlink"/>
            <w:rFonts w:asciiTheme="minorHAnsi" w:hAnsiTheme="minorHAnsi"/>
            <w:sz w:val="22"/>
            <w:szCs w:val="22"/>
          </w:rPr>
          <w:t>lizzie.murray@nhs.net</w:t>
        </w:r>
      </w:hyperlink>
      <w:r>
        <w:rPr>
          <w:rFonts w:asciiTheme="minorHAnsi" w:hAnsiTheme="minorHAnsi"/>
          <w:sz w:val="22"/>
          <w:szCs w:val="22"/>
        </w:rPr>
        <w:t xml:space="preserve"> </w:t>
      </w:r>
    </w:p>
    <w:sectPr w:rsidR="00624E3B" w:rsidRPr="00A82B97" w:rsidSect="00F76B43">
      <w:headerReference w:type="default" r:id="rId18"/>
      <w:footerReference w:type="default" r:id="rId19"/>
      <w:pgSz w:w="11906" w:h="16838"/>
      <w:pgMar w:top="1440" w:right="1274" w:bottom="709"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A4" w:rsidRDefault="000549A4" w:rsidP="00046481">
      <w:r>
        <w:separator/>
      </w:r>
    </w:p>
  </w:endnote>
  <w:endnote w:type="continuationSeparator" w:id="0">
    <w:p w:rsidR="000549A4" w:rsidRDefault="000549A4" w:rsidP="0004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121910601"/>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rsidR="00C055A0" w:rsidRPr="00BA32A9" w:rsidRDefault="00C055A0">
            <w:pPr>
              <w:pStyle w:val="Footer"/>
              <w:jc w:val="right"/>
              <w:rPr>
                <w:rFonts w:asciiTheme="minorHAnsi" w:hAnsiTheme="minorHAnsi"/>
              </w:rPr>
            </w:pPr>
            <w:r w:rsidRPr="00BA32A9">
              <w:rPr>
                <w:rFonts w:asciiTheme="minorHAnsi" w:hAnsiTheme="minorHAnsi"/>
              </w:rPr>
              <w:t xml:space="preserve">Page </w:t>
            </w:r>
            <w:r w:rsidRPr="00BA32A9">
              <w:rPr>
                <w:rFonts w:asciiTheme="minorHAnsi" w:hAnsiTheme="minorHAnsi"/>
                <w:b/>
                <w:bCs w:val="0"/>
                <w:szCs w:val="24"/>
              </w:rPr>
              <w:fldChar w:fldCharType="begin"/>
            </w:r>
            <w:r w:rsidRPr="00BA32A9">
              <w:rPr>
                <w:rFonts w:asciiTheme="minorHAnsi" w:hAnsiTheme="minorHAnsi"/>
                <w:b/>
              </w:rPr>
              <w:instrText xml:space="preserve"> PAGE </w:instrText>
            </w:r>
            <w:r w:rsidRPr="00BA32A9">
              <w:rPr>
                <w:rFonts w:asciiTheme="minorHAnsi" w:hAnsiTheme="minorHAnsi"/>
                <w:b/>
                <w:bCs w:val="0"/>
                <w:szCs w:val="24"/>
              </w:rPr>
              <w:fldChar w:fldCharType="separate"/>
            </w:r>
            <w:r w:rsidR="0093409A">
              <w:rPr>
                <w:rFonts w:asciiTheme="minorHAnsi" w:hAnsiTheme="minorHAnsi"/>
                <w:b/>
                <w:noProof/>
              </w:rPr>
              <w:t>11</w:t>
            </w:r>
            <w:r w:rsidRPr="00BA32A9">
              <w:rPr>
                <w:rFonts w:asciiTheme="minorHAnsi" w:hAnsiTheme="minorHAnsi"/>
                <w:b/>
                <w:bCs w:val="0"/>
                <w:szCs w:val="24"/>
              </w:rPr>
              <w:fldChar w:fldCharType="end"/>
            </w:r>
            <w:r w:rsidRPr="00BA32A9">
              <w:rPr>
                <w:rFonts w:asciiTheme="minorHAnsi" w:hAnsiTheme="minorHAnsi"/>
              </w:rPr>
              <w:t xml:space="preserve"> of </w:t>
            </w:r>
            <w:r w:rsidRPr="00BA32A9">
              <w:rPr>
                <w:rFonts w:asciiTheme="minorHAnsi" w:hAnsiTheme="minorHAnsi"/>
                <w:b/>
                <w:bCs w:val="0"/>
                <w:szCs w:val="24"/>
              </w:rPr>
              <w:fldChar w:fldCharType="begin"/>
            </w:r>
            <w:r w:rsidRPr="00BA32A9">
              <w:rPr>
                <w:rFonts w:asciiTheme="minorHAnsi" w:hAnsiTheme="minorHAnsi"/>
                <w:b/>
              </w:rPr>
              <w:instrText xml:space="preserve"> NUMPAGES  </w:instrText>
            </w:r>
            <w:r w:rsidRPr="00BA32A9">
              <w:rPr>
                <w:rFonts w:asciiTheme="minorHAnsi" w:hAnsiTheme="minorHAnsi"/>
                <w:b/>
                <w:bCs w:val="0"/>
                <w:szCs w:val="24"/>
              </w:rPr>
              <w:fldChar w:fldCharType="separate"/>
            </w:r>
            <w:r w:rsidR="0093409A">
              <w:rPr>
                <w:rFonts w:asciiTheme="minorHAnsi" w:hAnsiTheme="minorHAnsi"/>
                <w:b/>
                <w:noProof/>
              </w:rPr>
              <w:t>11</w:t>
            </w:r>
            <w:r w:rsidRPr="00BA32A9">
              <w:rPr>
                <w:rFonts w:asciiTheme="minorHAnsi" w:hAnsiTheme="minorHAnsi"/>
                <w:b/>
                <w:bCs w:val="0"/>
                <w:szCs w:val="24"/>
              </w:rPr>
              <w:fldChar w:fldCharType="end"/>
            </w:r>
          </w:p>
        </w:sdtContent>
      </w:sdt>
    </w:sdtContent>
  </w:sdt>
  <w:p w:rsidR="00C055A0" w:rsidRDefault="00C05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A4" w:rsidRDefault="000549A4" w:rsidP="00046481">
      <w:r>
        <w:separator/>
      </w:r>
    </w:p>
  </w:footnote>
  <w:footnote w:type="continuationSeparator" w:id="0">
    <w:p w:rsidR="000549A4" w:rsidRDefault="000549A4" w:rsidP="0004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A0" w:rsidRPr="00451EDF" w:rsidRDefault="00C055A0" w:rsidP="00451EDF">
    <w:pPr>
      <w:pStyle w:val="Header"/>
      <w:rPr>
        <w:rFonts w:asciiTheme="minorHAnsi" w:hAnsiTheme="minorHAnsi"/>
        <w:sz w:val="20"/>
      </w:rPr>
    </w:pPr>
    <w:r w:rsidRPr="00451EDF">
      <w:rPr>
        <w:rFonts w:asciiTheme="minorHAnsi" w:hAnsiTheme="minorHAnsi"/>
        <w:sz w:val="20"/>
      </w:rPr>
      <w:t>S</w:t>
    </w:r>
    <w:r>
      <w:rPr>
        <w:rFonts w:asciiTheme="minorHAnsi" w:hAnsiTheme="minorHAnsi"/>
        <w:sz w:val="20"/>
      </w:rPr>
      <w:t>WSN – Repatriation Policy v 1 May 15th</w:t>
    </w:r>
  </w:p>
  <w:sdt>
    <w:sdtPr>
      <w:id w:val="553739904"/>
      <w:docPartObj>
        <w:docPartGallery w:val="Watermarks"/>
        <w:docPartUnique/>
      </w:docPartObj>
    </w:sdtPr>
    <w:sdtEndPr/>
    <w:sdtContent>
      <w:p w:rsidR="00C055A0" w:rsidRDefault="000549A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71"/>
    <w:multiLevelType w:val="hybridMultilevel"/>
    <w:tmpl w:val="A39AF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805A2"/>
    <w:multiLevelType w:val="hybridMultilevel"/>
    <w:tmpl w:val="71008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8386A"/>
    <w:multiLevelType w:val="hybridMultilevel"/>
    <w:tmpl w:val="A72E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D36EA3"/>
    <w:multiLevelType w:val="hybridMultilevel"/>
    <w:tmpl w:val="31AAC2EE"/>
    <w:lvl w:ilvl="0" w:tplc="AFBC5E7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72A8A"/>
    <w:multiLevelType w:val="hybridMultilevel"/>
    <w:tmpl w:val="FBFC9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E2F69"/>
    <w:multiLevelType w:val="hybridMultilevel"/>
    <w:tmpl w:val="E308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85553"/>
    <w:multiLevelType w:val="hybridMultilevel"/>
    <w:tmpl w:val="1422AD30"/>
    <w:lvl w:ilvl="0" w:tplc="DD3CE5C0">
      <w:start w:val="1"/>
      <w:numFmt w:val="lowerLetter"/>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8F0FC5"/>
    <w:multiLevelType w:val="hybridMultilevel"/>
    <w:tmpl w:val="D036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D67760"/>
    <w:multiLevelType w:val="hybridMultilevel"/>
    <w:tmpl w:val="F946B204"/>
    <w:lvl w:ilvl="0" w:tplc="49C691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F81386"/>
    <w:multiLevelType w:val="hybridMultilevel"/>
    <w:tmpl w:val="3ED4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E33D2"/>
    <w:multiLevelType w:val="hybridMultilevel"/>
    <w:tmpl w:val="45EA7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C06E41"/>
    <w:multiLevelType w:val="hybridMultilevel"/>
    <w:tmpl w:val="96BC4BA6"/>
    <w:lvl w:ilvl="0" w:tplc="DD3CE5C0">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87118A"/>
    <w:multiLevelType w:val="hybridMultilevel"/>
    <w:tmpl w:val="3F564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6F2C1F"/>
    <w:multiLevelType w:val="hybridMultilevel"/>
    <w:tmpl w:val="56CA0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2C3939"/>
    <w:multiLevelType w:val="hybridMultilevel"/>
    <w:tmpl w:val="03F0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497F0A"/>
    <w:multiLevelType w:val="hybridMultilevel"/>
    <w:tmpl w:val="D1B0D078"/>
    <w:lvl w:ilvl="0" w:tplc="9190C15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8150473"/>
    <w:multiLevelType w:val="hybridMultilevel"/>
    <w:tmpl w:val="F4CCF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B818F9"/>
    <w:multiLevelType w:val="hybridMultilevel"/>
    <w:tmpl w:val="307A1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D93DEC"/>
    <w:multiLevelType w:val="hybridMultilevel"/>
    <w:tmpl w:val="AE04797E"/>
    <w:lvl w:ilvl="0" w:tplc="F41683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E54AA5"/>
    <w:multiLevelType w:val="hybridMultilevel"/>
    <w:tmpl w:val="2304A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FE7BC6"/>
    <w:multiLevelType w:val="hybridMultilevel"/>
    <w:tmpl w:val="6BF89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7822AF"/>
    <w:multiLevelType w:val="hybridMultilevel"/>
    <w:tmpl w:val="76B226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3B5347"/>
    <w:multiLevelType w:val="hybridMultilevel"/>
    <w:tmpl w:val="2304A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9D2780"/>
    <w:multiLevelType w:val="hybridMultilevel"/>
    <w:tmpl w:val="800CA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C9503C"/>
    <w:multiLevelType w:val="hybridMultilevel"/>
    <w:tmpl w:val="857EB1B4"/>
    <w:lvl w:ilvl="0" w:tplc="F41683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A16563"/>
    <w:multiLevelType w:val="hybridMultilevel"/>
    <w:tmpl w:val="B8EC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983113"/>
    <w:multiLevelType w:val="hybridMultilevel"/>
    <w:tmpl w:val="2CC61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FA2038"/>
    <w:multiLevelType w:val="hybridMultilevel"/>
    <w:tmpl w:val="6BF4E5DE"/>
    <w:lvl w:ilvl="0" w:tplc="49C691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B3645C"/>
    <w:multiLevelType w:val="hybridMultilevel"/>
    <w:tmpl w:val="ECB20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4F1B67"/>
    <w:multiLevelType w:val="hybridMultilevel"/>
    <w:tmpl w:val="2304A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8"/>
  </w:num>
  <w:num w:numId="4">
    <w:abstractNumId w:val="27"/>
  </w:num>
  <w:num w:numId="5">
    <w:abstractNumId w:val="22"/>
  </w:num>
  <w:num w:numId="6">
    <w:abstractNumId w:val="29"/>
  </w:num>
  <w:num w:numId="7">
    <w:abstractNumId w:val="3"/>
  </w:num>
  <w:num w:numId="8">
    <w:abstractNumId w:val="23"/>
  </w:num>
  <w:num w:numId="9">
    <w:abstractNumId w:val="25"/>
  </w:num>
  <w:num w:numId="10">
    <w:abstractNumId w:val="19"/>
  </w:num>
  <w:num w:numId="11">
    <w:abstractNumId w:val="10"/>
  </w:num>
  <w:num w:numId="12">
    <w:abstractNumId w:val="2"/>
  </w:num>
  <w:num w:numId="13">
    <w:abstractNumId w:val="16"/>
  </w:num>
  <w:num w:numId="14">
    <w:abstractNumId w:val="20"/>
  </w:num>
  <w:num w:numId="15">
    <w:abstractNumId w:val="26"/>
  </w:num>
  <w:num w:numId="16">
    <w:abstractNumId w:val="15"/>
  </w:num>
  <w:num w:numId="17">
    <w:abstractNumId w:val="11"/>
  </w:num>
  <w:num w:numId="18">
    <w:abstractNumId w:val="6"/>
  </w:num>
  <w:num w:numId="19">
    <w:abstractNumId w:val="0"/>
  </w:num>
  <w:num w:numId="20">
    <w:abstractNumId w:val="4"/>
  </w:num>
  <w:num w:numId="21">
    <w:abstractNumId w:val="28"/>
  </w:num>
  <w:num w:numId="22">
    <w:abstractNumId w:val="18"/>
  </w:num>
  <w:num w:numId="23">
    <w:abstractNumId w:val="24"/>
  </w:num>
  <w:num w:numId="24">
    <w:abstractNumId w:val="1"/>
  </w:num>
  <w:num w:numId="25">
    <w:abstractNumId w:val="9"/>
  </w:num>
  <w:num w:numId="26">
    <w:abstractNumId w:val="13"/>
  </w:num>
  <w:num w:numId="27">
    <w:abstractNumId w:val="14"/>
  </w:num>
  <w:num w:numId="28">
    <w:abstractNumId w:val="5"/>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3B"/>
    <w:rsid w:val="00045956"/>
    <w:rsid w:val="0004608E"/>
    <w:rsid w:val="00046481"/>
    <w:rsid w:val="000515BB"/>
    <w:rsid w:val="000549A4"/>
    <w:rsid w:val="00073977"/>
    <w:rsid w:val="000B3082"/>
    <w:rsid w:val="000B652A"/>
    <w:rsid w:val="000C210C"/>
    <w:rsid w:val="000E54F6"/>
    <w:rsid w:val="000F35DC"/>
    <w:rsid w:val="00103F4D"/>
    <w:rsid w:val="00123E35"/>
    <w:rsid w:val="00127180"/>
    <w:rsid w:val="001349AF"/>
    <w:rsid w:val="00155DAF"/>
    <w:rsid w:val="001838C9"/>
    <w:rsid w:val="00191498"/>
    <w:rsid w:val="00196730"/>
    <w:rsid w:val="00197649"/>
    <w:rsid w:val="001A15E0"/>
    <w:rsid w:val="001A401D"/>
    <w:rsid w:val="001B419B"/>
    <w:rsid w:val="001B4955"/>
    <w:rsid w:val="001B51C8"/>
    <w:rsid w:val="001B52CE"/>
    <w:rsid w:val="001B5B45"/>
    <w:rsid w:val="001C6B24"/>
    <w:rsid w:val="001D26ED"/>
    <w:rsid w:val="001D2720"/>
    <w:rsid w:val="001E1F64"/>
    <w:rsid w:val="001E47C7"/>
    <w:rsid w:val="001F3013"/>
    <w:rsid w:val="002010E4"/>
    <w:rsid w:val="00210F5A"/>
    <w:rsid w:val="00212793"/>
    <w:rsid w:val="00224896"/>
    <w:rsid w:val="0023688D"/>
    <w:rsid w:val="00251F17"/>
    <w:rsid w:val="00253551"/>
    <w:rsid w:val="0028441F"/>
    <w:rsid w:val="00290243"/>
    <w:rsid w:val="00296C1D"/>
    <w:rsid w:val="002A6029"/>
    <w:rsid w:val="002B4E92"/>
    <w:rsid w:val="002B6ABB"/>
    <w:rsid w:val="002C6324"/>
    <w:rsid w:val="002D115D"/>
    <w:rsid w:val="002D6305"/>
    <w:rsid w:val="002E010C"/>
    <w:rsid w:val="002F589F"/>
    <w:rsid w:val="002F5F17"/>
    <w:rsid w:val="003153D4"/>
    <w:rsid w:val="00316E74"/>
    <w:rsid w:val="0032418A"/>
    <w:rsid w:val="00327A91"/>
    <w:rsid w:val="003315CE"/>
    <w:rsid w:val="00334279"/>
    <w:rsid w:val="0034770B"/>
    <w:rsid w:val="00354F98"/>
    <w:rsid w:val="00367A0B"/>
    <w:rsid w:val="003734A6"/>
    <w:rsid w:val="00391FA3"/>
    <w:rsid w:val="003C6112"/>
    <w:rsid w:val="003D1634"/>
    <w:rsid w:val="003E4441"/>
    <w:rsid w:val="003F0A04"/>
    <w:rsid w:val="004024E1"/>
    <w:rsid w:val="004061A3"/>
    <w:rsid w:val="00412B20"/>
    <w:rsid w:val="0041632F"/>
    <w:rsid w:val="0041681D"/>
    <w:rsid w:val="0045029A"/>
    <w:rsid w:val="00451EDF"/>
    <w:rsid w:val="0045232D"/>
    <w:rsid w:val="00463531"/>
    <w:rsid w:val="0046707E"/>
    <w:rsid w:val="0047283A"/>
    <w:rsid w:val="00472BD7"/>
    <w:rsid w:val="0049602E"/>
    <w:rsid w:val="004969E9"/>
    <w:rsid w:val="004A0B1E"/>
    <w:rsid w:val="004C486C"/>
    <w:rsid w:val="004C5898"/>
    <w:rsid w:val="004D7B52"/>
    <w:rsid w:val="00511A2D"/>
    <w:rsid w:val="00514EBF"/>
    <w:rsid w:val="0053143A"/>
    <w:rsid w:val="005427FA"/>
    <w:rsid w:val="00556F81"/>
    <w:rsid w:val="005D0313"/>
    <w:rsid w:val="005D5F4A"/>
    <w:rsid w:val="005D6F23"/>
    <w:rsid w:val="005E1DF8"/>
    <w:rsid w:val="005F044E"/>
    <w:rsid w:val="005F21C1"/>
    <w:rsid w:val="00620A72"/>
    <w:rsid w:val="00624E3B"/>
    <w:rsid w:val="00625BE1"/>
    <w:rsid w:val="006323C1"/>
    <w:rsid w:val="00661599"/>
    <w:rsid w:val="00666982"/>
    <w:rsid w:val="00682149"/>
    <w:rsid w:val="00682602"/>
    <w:rsid w:val="006C0590"/>
    <w:rsid w:val="006D36E4"/>
    <w:rsid w:val="006D3E9F"/>
    <w:rsid w:val="006F4551"/>
    <w:rsid w:val="00707D16"/>
    <w:rsid w:val="007334C8"/>
    <w:rsid w:val="00760E73"/>
    <w:rsid w:val="00796398"/>
    <w:rsid w:val="007A2FBE"/>
    <w:rsid w:val="007B0E0B"/>
    <w:rsid w:val="007D10EE"/>
    <w:rsid w:val="007D7EC8"/>
    <w:rsid w:val="007E223B"/>
    <w:rsid w:val="007F6319"/>
    <w:rsid w:val="008061BA"/>
    <w:rsid w:val="0080703D"/>
    <w:rsid w:val="008161BE"/>
    <w:rsid w:val="00835F67"/>
    <w:rsid w:val="0085036E"/>
    <w:rsid w:val="00853098"/>
    <w:rsid w:val="00854EDE"/>
    <w:rsid w:val="00855159"/>
    <w:rsid w:val="0085654C"/>
    <w:rsid w:val="008943FD"/>
    <w:rsid w:val="008A60BE"/>
    <w:rsid w:val="008B2AD5"/>
    <w:rsid w:val="008D4A88"/>
    <w:rsid w:val="008E53A7"/>
    <w:rsid w:val="008E7629"/>
    <w:rsid w:val="008E7DD5"/>
    <w:rsid w:val="009116FB"/>
    <w:rsid w:val="00922EF8"/>
    <w:rsid w:val="0093409A"/>
    <w:rsid w:val="009700D2"/>
    <w:rsid w:val="00971228"/>
    <w:rsid w:val="00974D60"/>
    <w:rsid w:val="00987CB9"/>
    <w:rsid w:val="0099176A"/>
    <w:rsid w:val="009A4215"/>
    <w:rsid w:val="009A4664"/>
    <w:rsid w:val="009C112E"/>
    <w:rsid w:val="009C39A9"/>
    <w:rsid w:val="009C3FA0"/>
    <w:rsid w:val="009C5270"/>
    <w:rsid w:val="009D48C8"/>
    <w:rsid w:val="009D755F"/>
    <w:rsid w:val="009E724D"/>
    <w:rsid w:val="009F5C84"/>
    <w:rsid w:val="00A151D1"/>
    <w:rsid w:val="00A363B7"/>
    <w:rsid w:val="00A3738C"/>
    <w:rsid w:val="00A463D5"/>
    <w:rsid w:val="00A60CD2"/>
    <w:rsid w:val="00A6411C"/>
    <w:rsid w:val="00A7032E"/>
    <w:rsid w:val="00A71D6C"/>
    <w:rsid w:val="00A72736"/>
    <w:rsid w:val="00AB230C"/>
    <w:rsid w:val="00AE0541"/>
    <w:rsid w:val="00B30FE3"/>
    <w:rsid w:val="00B367E1"/>
    <w:rsid w:val="00B433A1"/>
    <w:rsid w:val="00B643FB"/>
    <w:rsid w:val="00B66C67"/>
    <w:rsid w:val="00B67941"/>
    <w:rsid w:val="00B926B7"/>
    <w:rsid w:val="00BA32A9"/>
    <w:rsid w:val="00BB347C"/>
    <w:rsid w:val="00BC2C21"/>
    <w:rsid w:val="00BE200A"/>
    <w:rsid w:val="00BE2E9B"/>
    <w:rsid w:val="00BF2624"/>
    <w:rsid w:val="00C03FC8"/>
    <w:rsid w:val="00C04A80"/>
    <w:rsid w:val="00C055A0"/>
    <w:rsid w:val="00C36AF5"/>
    <w:rsid w:val="00C43658"/>
    <w:rsid w:val="00C52434"/>
    <w:rsid w:val="00C56812"/>
    <w:rsid w:val="00C826C9"/>
    <w:rsid w:val="00C94EB3"/>
    <w:rsid w:val="00CA7771"/>
    <w:rsid w:val="00CB189A"/>
    <w:rsid w:val="00CC0293"/>
    <w:rsid w:val="00CD4EBF"/>
    <w:rsid w:val="00CD7921"/>
    <w:rsid w:val="00CE2E5B"/>
    <w:rsid w:val="00CE7736"/>
    <w:rsid w:val="00CF5D07"/>
    <w:rsid w:val="00D02821"/>
    <w:rsid w:val="00D1283F"/>
    <w:rsid w:val="00D13F43"/>
    <w:rsid w:val="00D270FB"/>
    <w:rsid w:val="00D30163"/>
    <w:rsid w:val="00D47C5B"/>
    <w:rsid w:val="00D625D7"/>
    <w:rsid w:val="00D65C01"/>
    <w:rsid w:val="00D67620"/>
    <w:rsid w:val="00D71AC4"/>
    <w:rsid w:val="00D90177"/>
    <w:rsid w:val="00D9178F"/>
    <w:rsid w:val="00DE31C9"/>
    <w:rsid w:val="00E070D3"/>
    <w:rsid w:val="00E10CA4"/>
    <w:rsid w:val="00E414C8"/>
    <w:rsid w:val="00E46ED3"/>
    <w:rsid w:val="00E61A35"/>
    <w:rsid w:val="00E714BB"/>
    <w:rsid w:val="00E71DB3"/>
    <w:rsid w:val="00E80905"/>
    <w:rsid w:val="00EC0B55"/>
    <w:rsid w:val="00EC3147"/>
    <w:rsid w:val="00ED3A6B"/>
    <w:rsid w:val="00EE1D1D"/>
    <w:rsid w:val="00EE70F6"/>
    <w:rsid w:val="00F01570"/>
    <w:rsid w:val="00F017FB"/>
    <w:rsid w:val="00F07F16"/>
    <w:rsid w:val="00F15ABE"/>
    <w:rsid w:val="00F279B9"/>
    <w:rsid w:val="00F33F8D"/>
    <w:rsid w:val="00F37720"/>
    <w:rsid w:val="00F7316A"/>
    <w:rsid w:val="00F7597F"/>
    <w:rsid w:val="00F76B43"/>
    <w:rsid w:val="00FA62EB"/>
    <w:rsid w:val="00FB2E66"/>
    <w:rsid w:val="00FF16EB"/>
    <w:rsid w:val="00FF2ACD"/>
    <w:rsid w:val="00FF5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FB"/>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04648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8A60BE"/>
    <w:pPr>
      <w:keepNext/>
      <w:keepLines/>
      <w:spacing w:before="200"/>
      <w:outlineLvl w:val="1"/>
    </w:pPr>
    <w:rPr>
      <w:rFonts w:asciiTheme="majorHAnsi" w:eastAsiaTheme="majorEastAsia" w:hAnsiTheme="majorHAnsi" w:cstheme="majorBidi"/>
      <w:b/>
      <w:bCs w:val="0"/>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23B"/>
    <w:pPr>
      <w:spacing w:after="0" w:line="240" w:lineRule="auto"/>
    </w:pPr>
  </w:style>
  <w:style w:type="table" w:styleId="TableGrid">
    <w:name w:val="Table Grid"/>
    <w:basedOn w:val="TableNormal"/>
    <w:uiPriority w:val="59"/>
    <w:rsid w:val="007E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81"/>
    <w:pPr>
      <w:tabs>
        <w:tab w:val="center" w:pos="4513"/>
        <w:tab w:val="right" w:pos="9026"/>
      </w:tabs>
    </w:pPr>
  </w:style>
  <w:style w:type="character" w:customStyle="1" w:styleId="HeaderChar">
    <w:name w:val="Header Char"/>
    <w:basedOn w:val="DefaultParagraphFont"/>
    <w:link w:val="Header"/>
    <w:uiPriority w:val="99"/>
    <w:rsid w:val="00046481"/>
    <w:rPr>
      <w:rFonts w:ascii="Arial" w:eastAsia="Times New Roman" w:hAnsi="Arial" w:cs="Times New Roman"/>
      <w:bCs/>
      <w:sz w:val="24"/>
      <w:szCs w:val="26"/>
    </w:rPr>
  </w:style>
  <w:style w:type="paragraph" w:styleId="Footer">
    <w:name w:val="footer"/>
    <w:basedOn w:val="Normal"/>
    <w:link w:val="FooterChar"/>
    <w:uiPriority w:val="99"/>
    <w:unhideWhenUsed/>
    <w:rsid w:val="00046481"/>
    <w:pPr>
      <w:tabs>
        <w:tab w:val="center" w:pos="4513"/>
        <w:tab w:val="right" w:pos="9026"/>
      </w:tabs>
    </w:pPr>
  </w:style>
  <w:style w:type="character" w:customStyle="1" w:styleId="FooterChar">
    <w:name w:val="Footer Char"/>
    <w:basedOn w:val="DefaultParagraphFont"/>
    <w:link w:val="Footer"/>
    <w:uiPriority w:val="99"/>
    <w:rsid w:val="00046481"/>
    <w:rPr>
      <w:rFonts w:ascii="Arial" w:eastAsia="Times New Roman" w:hAnsi="Arial" w:cs="Times New Roman"/>
      <w:bCs/>
      <w:sz w:val="24"/>
      <w:szCs w:val="26"/>
    </w:rPr>
  </w:style>
  <w:style w:type="character" w:customStyle="1" w:styleId="Heading1Char">
    <w:name w:val="Heading 1 Char"/>
    <w:basedOn w:val="DefaultParagraphFont"/>
    <w:link w:val="Heading1"/>
    <w:uiPriority w:val="9"/>
    <w:rsid w:val="00046481"/>
    <w:rPr>
      <w:rFonts w:asciiTheme="majorHAnsi" w:eastAsiaTheme="majorEastAsia" w:hAnsiTheme="majorHAnsi" w:cstheme="majorBidi"/>
      <w:b/>
      <w:color w:val="365F91" w:themeColor="accent1" w:themeShade="BF"/>
      <w:sz w:val="28"/>
      <w:szCs w:val="28"/>
    </w:rPr>
  </w:style>
  <w:style w:type="paragraph" w:styleId="TOCHeading">
    <w:name w:val="TOC Heading"/>
    <w:basedOn w:val="Heading1"/>
    <w:next w:val="Normal"/>
    <w:uiPriority w:val="39"/>
    <w:unhideWhenUsed/>
    <w:qFormat/>
    <w:rsid w:val="00046481"/>
    <w:pPr>
      <w:spacing w:line="276" w:lineRule="auto"/>
      <w:outlineLvl w:val="9"/>
    </w:pPr>
    <w:rPr>
      <w:bCs/>
      <w:lang w:val="en-US" w:eastAsia="ja-JP"/>
    </w:rPr>
  </w:style>
  <w:style w:type="paragraph" w:styleId="BalloonText">
    <w:name w:val="Balloon Text"/>
    <w:basedOn w:val="Normal"/>
    <w:link w:val="BalloonTextChar"/>
    <w:uiPriority w:val="99"/>
    <w:semiHidden/>
    <w:unhideWhenUsed/>
    <w:rsid w:val="00046481"/>
    <w:rPr>
      <w:rFonts w:ascii="Tahoma" w:hAnsi="Tahoma" w:cs="Tahoma"/>
      <w:sz w:val="16"/>
      <w:szCs w:val="16"/>
    </w:rPr>
  </w:style>
  <w:style w:type="character" w:customStyle="1" w:styleId="BalloonTextChar">
    <w:name w:val="Balloon Text Char"/>
    <w:basedOn w:val="DefaultParagraphFont"/>
    <w:link w:val="BalloonText"/>
    <w:uiPriority w:val="99"/>
    <w:semiHidden/>
    <w:rsid w:val="00046481"/>
    <w:rPr>
      <w:rFonts w:ascii="Tahoma" w:eastAsia="Times New Roman" w:hAnsi="Tahoma" w:cs="Tahoma"/>
      <w:bCs/>
      <w:sz w:val="16"/>
      <w:szCs w:val="16"/>
    </w:rPr>
  </w:style>
  <w:style w:type="paragraph" w:styleId="ListParagraph">
    <w:name w:val="List Paragraph"/>
    <w:basedOn w:val="Normal"/>
    <w:uiPriority w:val="34"/>
    <w:qFormat/>
    <w:rsid w:val="00BA32A9"/>
    <w:pPr>
      <w:ind w:left="720"/>
      <w:contextualSpacing/>
    </w:pPr>
  </w:style>
  <w:style w:type="paragraph" w:styleId="TOC1">
    <w:name w:val="toc 1"/>
    <w:basedOn w:val="Normal"/>
    <w:next w:val="Normal"/>
    <w:autoRedefine/>
    <w:uiPriority w:val="39"/>
    <w:unhideWhenUsed/>
    <w:rsid w:val="009D755F"/>
    <w:pPr>
      <w:spacing w:after="100"/>
    </w:pPr>
  </w:style>
  <w:style w:type="character" w:styleId="Hyperlink">
    <w:name w:val="Hyperlink"/>
    <w:basedOn w:val="DefaultParagraphFont"/>
    <w:uiPriority w:val="99"/>
    <w:unhideWhenUsed/>
    <w:rsid w:val="009D755F"/>
    <w:rPr>
      <w:color w:val="0000FF" w:themeColor="hyperlink"/>
      <w:u w:val="single"/>
    </w:rPr>
  </w:style>
  <w:style w:type="paragraph" w:customStyle="1" w:styleId="Default">
    <w:name w:val="Default"/>
    <w:rsid w:val="009D75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044E"/>
    <w:rPr>
      <w:sz w:val="16"/>
      <w:szCs w:val="16"/>
    </w:rPr>
  </w:style>
  <w:style w:type="paragraph" w:styleId="CommentText">
    <w:name w:val="annotation text"/>
    <w:basedOn w:val="Normal"/>
    <w:link w:val="CommentTextChar"/>
    <w:uiPriority w:val="99"/>
    <w:semiHidden/>
    <w:unhideWhenUsed/>
    <w:rsid w:val="005F044E"/>
    <w:rPr>
      <w:sz w:val="20"/>
      <w:szCs w:val="20"/>
    </w:rPr>
  </w:style>
  <w:style w:type="character" w:customStyle="1" w:styleId="CommentTextChar">
    <w:name w:val="Comment Text Char"/>
    <w:basedOn w:val="DefaultParagraphFont"/>
    <w:link w:val="CommentText"/>
    <w:uiPriority w:val="99"/>
    <w:semiHidden/>
    <w:rsid w:val="005F044E"/>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5F044E"/>
    <w:rPr>
      <w:b/>
    </w:rPr>
  </w:style>
  <w:style w:type="character" w:customStyle="1" w:styleId="CommentSubjectChar">
    <w:name w:val="Comment Subject Char"/>
    <w:basedOn w:val="CommentTextChar"/>
    <w:link w:val="CommentSubject"/>
    <w:uiPriority w:val="99"/>
    <w:semiHidden/>
    <w:rsid w:val="005F044E"/>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8A60BE"/>
    <w:rPr>
      <w:rFonts w:asciiTheme="majorHAnsi" w:eastAsiaTheme="majorEastAsia" w:hAnsiTheme="majorHAnsi" w:cstheme="majorBidi"/>
      <w:b/>
      <w:color w:val="4F81BD" w:themeColor="accent1"/>
      <w:sz w:val="26"/>
      <w:szCs w:val="26"/>
    </w:rPr>
  </w:style>
  <w:style w:type="paragraph" w:styleId="TOC2">
    <w:name w:val="toc 2"/>
    <w:basedOn w:val="Normal"/>
    <w:next w:val="Normal"/>
    <w:autoRedefine/>
    <w:uiPriority w:val="39"/>
    <w:unhideWhenUsed/>
    <w:rsid w:val="008A60BE"/>
    <w:pPr>
      <w:spacing w:after="100"/>
      <w:ind w:left="240"/>
    </w:pPr>
  </w:style>
  <w:style w:type="character" w:customStyle="1" w:styleId="NoSpacingChar">
    <w:name w:val="No Spacing Char"/>
    <w:basedOn w:val="DefaultParagraphFont"/>
    <w:link w:val="NoSpacing"/>
    <w:uiPriority w:val="1"/>
    <w:rsid w:val="00E80905"/>
  </w:style>
  <w:style w:type="paragraph" w:styleId="Revision">
    <w:name w:val="Revision"/>
    <w:hidden/>
    <w:uiPriority w:val="99"/>
    <w:semiHidden/>
    <w:rsid w:val="00514EBF"/>
    <w:pPr>
      <w:spacing w:after="0" w:line="240" w:lineRule="auto"/>
    </w:pPr>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FB"/>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04648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8A60BE"/>
    <w:pPr>
      <w:keepNext/>
      <w:keepLines/>
      <w:spacing w:before="200"/>
      <w:outlineLvl w:val="1"/>
    </w:pPr>
    <w:rPr>
      <w:rFonts w:asciiTheme="majorHAnsi" w:eastAsiaTheme="majorEastAsia" w:hAnsiTheme="majorHAnsi" w:cstheme="majorBidi"/>
      <w:b/>
      <w:bCs w:val="0"/>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23B"/>
    <w:pPr>
      <w:spacing w:after="0" w:line="240" w:lineRule="auto"/>
    </w:pPr>
  </w:style>
  <w:style w:type="table" w:styleId="TableGrid">
    <w:name w:val="Table Grid"/>
    <w:basedOn w:val="TableNormal"/>
    <w:uiPriority w:val="59"/>
    <w:rsid w:val="007E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81"/>
    <w:pPr>
      <w:tabs>
        <w:tab w:val="center" w:pos="4513"/>
        <w:tab w:val="right" w:pos="9026"/>
      </w:tabs>
    </w:pPr>
  </w:style>
  <w:style w:type="character" w:customStyle="1" w:styleId="HeaderChar">
    <w:name w:val="Header Char"/>
    <w:basedOn w:val="DefaultParagraphFont"/>
    <w:link w:val="Header"/>
    <w:uiPriority w:val="99"/>
    <w:rsid w:val="00046481"/>
    <w:rPr>
      <w:rFonts w:ascii="Arial" w:eastAsia="Times New Roman" w:hAnsi="Arial" w:cs="Times New Roman"/>
      <w:bCs/>
      <w:sz w:val="24"/>
      <w:szCs w:val="26"/>
    </w:rPr>
  </w:style>
  <w:style w:type="paragraph" w:styleId="Footer">
    <w:name w:val="footer"/>
    <w:basedOn w:val="Normal"/>
    <w:link w:val="FooterChar"/>
    <w:uiPriority w:val="99"/>
    <w:unhideWhenUsed/>
    <w:rsid w:val="00046481"/>
    <w:pPr>
      <w:tabs>
        <w:tab w:val="center" w:pos="4513"/>
        <w:tab w:val="right" w:pos="9026"/>
      </w:tabs>
    </w:pPr>
  </w:style>
  <w:style w:type="character" w:customStyle="1" w:styleId="FooterChar">
    <w:name w:val="Footer Char"/>
    <w:basedOn w:val="DefaultParagraphFont"/>
    <w:link w:val="Footer"/>
    <w:uiPriority w:val="99"/>
    <w:rsid w:val="00046481"/>
    <w:rPr>
      <w:rFonts w:ascii="Arial" w:eastAsia="Times New Roman" w:hAnsi="Arial" w:cs="Times New Roman"/>
      <w:bCs/>
      <w:sz w:val="24"/>
      <w:szCs w:val="26"/>
    </w:rPr>
  </w:style>
  <w:style w:type="character" w:customStyle="1" w:styleId="Heading1Char">
    <w:name w:val="Heading 1 Char"/>
    <w:basedOn w:val="DefaultParagraphFont"/>
    <w:link w:val="Heading1"/>
    <w:uiPriority w:val="9"/>
    <w:rsid w:val="00046481"/>
    <w:rPr>
      <w:rFonts w:asciiTheme="majorHAnsi" w:eastAsiaTheme="majorEastAsia" w:hAnsiTheme="majorHAnsi" w:cstheme="majorBidi"/>
      <w:b/>
      <w:color w:val="365F91" w:themeColor="accent1" w:themeShade="BF"/>
      <w:sz w:val="28"/>
      <w:szCs w:val="28"/>
    </w:rPr>
  </w:style>
  <w:style w:type="paragraph" w:styleId="TOCHeading">
    <w:name w:val="TOC Heading"/>
    <w:basedOn w:val="Heading1"/>
    <w:next w:val="Normal"/>
    <w:uiPriority w:val="39"/>
    <w:unhideWhenUsed/>
    <w:qFormat/>
    <w:rsid w:val="00046481"/>
    <w:pPr>
      <w:spacing w:line="276" w:lineRule="auto"/>
      <w:outlineLvl w:val="9"/>
    </w:pPr>
    <w:rPr>
      <w:bCs/>
      <w:lang w:val="en-US" w:eastAsia="ja-JP"/>
    </w:rPr>
  </w:style>
  <w:style w:type="paragraph" w:styleId="BalloonText">
    <w:name w:val="Balloon Text"/>
    <w:basedOn w:val="Normal"/>
    <w:link w:val="BalloonTextChar"/>
    <w:uiPriority w:val="99"/>
    <w:semiHidden/>
    <w:unhideWhenUsed/>
    <w:rsid w:val="00046481"/>
    <w:rPr>
      <w:rFonts w:ascii="Tahoma" w:hAnsi="Tahoma" w:cs="Tahoma"/>
      <w:sz w:val="16"/>
      <w:szCs w:val="16"/>
    </w:rPr>
  </w:style>
  <w:style w:type="character" w:customStyle="1" w:styleId="BalloonTextChar">
    <w:name w:val="Balloon Text Char"/>
    <w:basedOn w:val="DefaultParagraphFont"/>
    <w:link w:val="BalloonText"/>
    <w:uiPriority w:val="99"/>
    <w:semiHidden/>
    <w:rsid w:val="00046481"/>
    <w:rPr>
      <w:rFonts w:ascii="Tahoma" w:eastAsia="Times New Roman" w:hAnsi="Tahoma" w:cs="Tahoma"/>
      <w:bCs/>
      <w:sz w:val="16"/>
      <w:szCs w:val="16"/>
    </w:rPr>
  </w:style>
  <w:style w:type="paragraph" w:styleId="ListParagraph">
    <w:name w:val="List Paragraph"/>
    <w:basedOn w:val="Normal"/>
    <w:uiPriority w:val="34"/>
    <w:qFormat/>
    <w:rsid w:val="00BA32A9"/>
    <w:pPr>
      <w:ind w:left="720"/>
      <w:contextualSpacing/>
    </w:pPr>
  </w:style>
  <w:style w:type="paragraph" w:styleId="TOC1">
    <w:name w:val="toc 1"/>
    <w:basedOn w:val="Normal"/>
    <w:next w:val="Normal"/>
    <w:autoRedefine/>
    <w:uiPriority w:val="39"/>
    <w:unhideWhenUsed/>
    <w:rsid w:val="009D755F"/>
    <w:pPr>
      <w:spacing w:after="100"/>
    </w:pPr>
  </w:style>
  <w:style w:type="character" w:styleId="Hyperlink">
    <w:name w:val="Hyperlink"/>
    <w:basedOn w:val="DefaultParagraphFont"/>
    <w:uiPriority w:val="99"/>
    <w:unhideWhenUsed/>
    <w:rsid w:val="009D755F"/>
    <w:rPr>
      <w:color w:val="0000FF" w:themeColor="hyperlink"/>
      <w:u w:val="single"/>
    </w:rPr>
  </w:style>
  <w:style w:type="paragraph" w:customStyle="1" w:styleId="Default">
    <w:name w:val="Default"/>
    <w:rsid w:val="009D75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044E"/>
    <w:rPr>
      <w:sz w:val="16"/>
      <w:szCs w:val="16"/>
    </w:rPr>
  </w:style>
  <w:style w:type="paragraph" w:styleId="CommentText">
    <w:name w:val="annotation text"/>
    <w:basedOn w:val="Normal"/>
    <w:link w:val="CommentTextChar"/>
    <w:uiPriority w:val="99"/>
    <w:semiHidden/>
    <w:unhideWhenUsed/>
    <w:rsid w:val="005F044E"/>
    <w:rPr>
      <w:sz w:val="20"/>
      <w:szCs w:val="20"/>
    </w:rPr>
  </w:style>
  <w:style w:type="character" w:customStyle="1" w:styleId="CommentTextChar">
    <w:name w:val="Comment Text Char"/>
    <w:basedOn w:val="DefaultParagraphFont"/>
    <w:link w:val="CommentText"/>
    <w:uiPriority w:val="99"/>
    <w:semiHidden/>
    <w:rsid w:val="005F044E"/>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5F044E"/>
    <w:rPr>
      <w:b/>
    </w:rPr>
  </w:style>
  <w:style w:type="character" w:customStyle="1" w:styleId="CommentSubjectChar">
    <w:name w:val="Comment Subject Char"/>
    <w:basedOn w:val="CommentTextChar"/>
    <w:link w:val="CommentSubject"/>
    <w:uiPriority w:val="99"/>
    <w:semiHidden/>
    <w:rsid w:val="005F044E"/>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8A60BE"/>
    <w:rPr>
      <w:rFonts w:asciiTheme="majorHAnsi" w:eastAsiaTheme="majorEastAsia" w:hAnsiTheme="majorHAnsi" w:cstheme="majorBidi"/>
      <w:b/>
      <w:color w:val="4F81BD" w:themeColor="accent1"/>
      <w:sz w:val="26"/>
      <w:szCs w:val="26"/>
    </w:rPr>
  </w:style>
  <w:style w:type="paragraph" w:styleId="TOC2">
    <w:name w:val="toc 2"/>
    <w:basedOn w:val="Normal"/>
    <w:next w:val="Normal"/>
    <w:autoRedefine/>
    <w:uiPriority w:val="39"/>
    <w:unhideWhenUsed/>
    <w:rsid w:val="008A60BE"/>
    <w:pPr>
      <w:spacing w:after="100"/>
      <w:ind w:left="240"/>
    </w:pPr>
  </w:style>
  <w:style w:type="character" w:customStyle="1" w:styleId="NoSpacingChar">
    <w:name w:val="No Spacing Char"/>
    <w:basedOn w:val="DefaultParagraphFont"/>
    <w:link w:val="NoSpacing"/>
    <w:uiPriority w:val="1"/>
    <w:rsid w:val="00E80905"/>
  </w:style>
  <w:style w:type="paragraph" w:styleId="Revision">
    <w:name w:val="Revision"/>
    <w:hidden/>
    <w:uiPriority w:val="99"/>
    <w:semiHidden/>
    <w:rsid w:val="00514EBF"/>
    <w:pPr>
      <w:spacing w:after="0" w:line="240" w:lineRule="auto"/>
    </w:pPr>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1982">
      <w:bodyDiv w:val="1"/>
      <w:marLeft w:val="0"/>
      <w:marRight w:val="0"/>
      <w:marTop w:val="0"/>
      <w:marBottom w:val="0"/>
      <w:divBdr>
        <w:top w:val="none" w:sz="0" w:space="0" w:color="auto"/>
        <w:left w:val="none" w:sz="0" w:space="0" w:color="auto"/>
        <w:bottom w:val="none" w:sz="0" w:space="0" w:color="auto"/>
        <w:right w:val="none" w:sz="0" w:space="0" w:color="auto"/>
      </w:divBdr>
    </w:div>
    <w:div w:id="1609893819">
      <w:bodyDiv w:val="1"/>
      <w:marLeft w:val="0"/>
      <w:marRight w:val="0"/>
      <w:marTop w:val="0"/>
      <w:marBottom w:val="0"/>
      <w:divBdr>
        <w:top w:val="none" w:sz="0" w:space="0" w:color="auto"/>
        <w:left w:val="none" w:sz="0" w:space="0" w:color="auto"/>
        <w:bottom w:val="none" w:sz="0" w:space="0" w:color="auto"/>
        <w:right w:val="none" w:sz="0" w:space="0" w:color="auto"/>
      </w:divBdr>
    </w:div>
    <w:div w:id="2067602252">
      <w:bodyDiv w:val="1"/>
      <w:marLeft w:val="0"/>
      <w:marRight w:val="0"/>
      <w:marTop w:val="0"/>
      <w:marBottom w:val="0"/>
      <w:divBdr>
        <w:top w:val="none" w:sz="0" w:space="0" w:color="auto"/>
        <w:left w:val="none" w:sz="0" w:space="0" w:color="auto"/>
        <w:bottom w:val="none" w:sz="0" w:space="0" w:color="auto"/>
        <w:right w:val="none" w:sz="0" w:space="0" w:color="auto"/>
      </w:divBdr>
    </w:div>
    <w:div w:id="21111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mailto:lizzie.murray@nhs.net" TargetMode="External"/><Relationship Id="rId2" Type="http://schemas.openxmlformats.org/officeDocument/2006/relationships/customXml" Target="../customXml/item2.xml"/><Relationship Id="rId16" Type="http://schemas.openxmlformats.org/officeDocument/2006/relationships/hyperlink" Target="http://www.swast.nhs.uk/Downloads/SWASFT%20downloads/RequestingAEAmbulanceTransport-AGuideforHealthcareProfession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yperlink" Target="http://www.swast.nhs.uk/clinicians" TargetMode="Externa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57B0DB-9791-4A8D-B66F-97C64BA65920}" type="doc">
      <dgm:prSet loTypeId="urn:microsoft.com/office/officeart/2005/8/layout/process4" loCatId="process" qsTypeId="urn:microsoft.com/office/officeart/2005/8/quickstyle/simple1" qsCatId="simple" csTypeId="urn:microsoft.com/office/officeart/2005/8/colors/accent1_1" csCatId="accent1" phldr="1"/>
      <dgm:spPr/>
      <dgm:t>
        <a:bodyPr/>
        <a:lstStyle/>
        <a:p>
          <a:endParaRPr lang="en-GB"/>
        </a:p>
      </dgm:t>
    </dgm:pt>
    <dgm:pt modelId="{3F541C7F-53DC-4941-B55E-2641CA1B988D}">
      <dgm:prSet phldrT="[Text]" custT="1"/>
      <dgm:spPr/>
      <dgm:t>
        <a:bodyPr/>
        <a:lstStyle/>
        <a:p>
          <a:r>
            <a:rPr lang="en-GB" sz="1200"/>
            <a:t>All  Trusts begin planning the repatriation, discharge or transfer of the patient upon admission, providing a predicted date of transfer. </a:t>
          </a:r>
        </a:p>
      </dgm:t>
    </dgm:pt>
    <dgm:pt modelId="{487FCA8C-56E0-486A-9CC1-7A3D1EE86AA2}" type="parTrans" cxnId="{5A868BAF-5CCE-4A05-993A-9A02C6503850}">
      <dgm:prSet/>
      <dgm:spPr/>
      <dgm:t>
        <a:bodyPr/>
        <a:lstStyle/>
        <a:p>
          <a:endParaRPr lang="en-GB" sz="1050"/>
        </a:p>
      </dgm:t>
    </dgm:pt>
    <dgm:pt modelId="{6474234C-AC0B-41D3-A9B8-0B86B9A426C6}" type="sibTrans" cxnId="{5A868BAF-5CCE-4A05-993A-9A02C6503850}">
      <dgm:prSet/>
      <dgm:spPr/>
      <dgm:t>
        <a:bodyPr/>
        <a:lstStyle/>
        <a:p>
          <a:endParaRPr lang="en-GB" sz="1050"/>
        </a:p>
      </dgm:t>
    </dgm:pt>
    <dgm:pt modelId="{D88B5ADA-DFC7-434F-BB60-C5926CFFEE19}">
      <dgm:prSet phldrT="[Text]" custT="1"/>
      <dgm:spPr/>
      <dgm:t>
        <a:bodyPr/>
        <a:lstStyle/>
        <a:p>
          <a:r>
            <a:rPr lang="en-GB" sz="1200"/>
            <a:t>When medically fit for transfer, agree the transfer and acceptance of care.</a:t>
          </a:r>
        </a:p>
        <a:p>
          <a:r>
            <a:rPr lang="en-GB" sz="1200" b="1"/>
            <a:t>Who:</a:t>
          </a:r>
          <a:r>
            <a:rPr lang="en-GB" sz="1200"/>
            <a:t> Duty consultant/ST4 or above for lead specialty* at the transferring hospital contacts  receiving hospital’s Lead Specialty consultant, (or whoever is providing cover for that specialty out of hours. Confirm with Clinical Site Team if uncertain) </a:t>
          </a:r>
        </a:p>
      </dgm:t>
    </dgm:pt>
    <dgm:pt modelId="{585EF346-4405-4467-B9D3-27BC5B65DB3A}" type="parTrans" cxnId="{6E3CB387-715A-47F2-9100-2A950721630B}">
      <dgm:prSet/>
      <dgm:spPr/>
      <dgm:t>
        <a:bodyPr/>
        <a:lstStyle/>
        <a:p>
          <a:endParaRPr lang="en-GB" sz="1050"/>
        </a:p>
      </dgm:t>
    </dgm:pt>
    <dgm:pt modelId="{40137A39-D58A-40BF-8AF0-071C04EFC49D}" type="sibTrans" cxnId="{6E3CB387-715A-47F2-9100-2A950721630B}">
      <dgm:prSet/>
      <dgm:spPr/>
      <dgm:t>
        <a:bodyPr/>
        <a:lstStyle/>
        <a:p>
          <a:endParaRPr lang="en-GB" sz="1050"/>
        </a:p>
      </dgm:t>
    </dgm:pt>
    <dgm:pt modelId="{175210B5-1857-4187-8D0E-D4269A86C522}">
      <dgm:prSet phldrT="[Text]" custT="1"/>
      <dgm:spPr/>
      <dgm:t>
        <a:bodyPr/>
        <a:lstStyle/>
        <a:p>
          <a:r>
            <a:rPr lang="en-GB" sz="1200"/>
            <a:t>Transferring hospital consultant provides their clinical site team with  electronic version of patient information relevant to onward treatment e.g. images, notes, rehabilitation prescriptions.   </a:t>
          </a:r>
          <a:r>
            <a:rPr lang="en-GB" sz="1200" b="1"/>
            <a:t>Who</a:t>
          </a:r>
          <a:r>
            <a:rPr lang="en-GB" sz="1200"/>
            <a:t>: Duty consultant/ST4* for lead specialty at the transferring hospital </a:t>
          </a:r>
        </a:p>
      </dgm:t>
    </dgm:pt>
    <dgm:pt modelId="{F6CCBFD0-52C6-4C16-8DCC-216AE5323050}" type="parTrans" cxnId="{631DD824-1CAD-404C-A554-F366C57448AC}">
      <dgm:prSet/>
      <dgm:spPr/>
      <dgm:t>
        <a:bodyPr/>
        <a:lstStyle/>
        <a:p>
          <a:endParaRPr lang="en-GB" sz="1050"/>
        </a:p>
      </dgm:t>
    </dgm:pt>
    <dgm:pt modelId="{F7B320AC-7B72-4DB7-9C2D-7E4FAD5279DD}" type="sibTrans" cxnId="{631DD824-1CAD-404C-A554-F366C57448AC}">
      <dgm:prSet/>
      <dgm:spPr/>
      <dgm:t>
        <a:bodyPr/>
        <a:lstStyle/>
        <a:p>
          <a:endParaRPr lang="en-GB" sz="1050"/>
        </a:p>
      </dgm:t>
    </dgm:pt>
    <dgm:pt modelId="{1ADD025C-B864-4426-A7B4-37F0C40D518F}">
      <dgm:prSet custT="1"/>
      <dgm:spPr/>
      <dgm:t>
        <a:bodyPr/>
        <a:lstStyle/>
        <a:p>
          <a:r>
            <a:rPr lang="en-GB" sz="1200"/>
            <a:t>Clinical site teams liaise to facilitate transfer and agree time slot for arrival until which time the bed will be held.  First contact made via a secure email requesting an electronic read receipt. </a:t>
          </a:r>
        </a:p>
        <a:p>
          <a:r>
            <a:rPr lang="en-GB" sz="1200" b="1"/>
            <a:t>Who</a:t>
          </a:r>
          <a:r>
            <a:rPr lang="en-GB" sz="1200"/>
            <a:t>: Transferring Trust send completed repatriation form and other information. </a:t>
          </a:r>
        </a:p>
        <a:p>
          <a:r>
            <a:rPr lang="en-GB" sz="1200" b="1"/>
            <a:t>Clock Starts. </a:t>
          </a:r>
        </a:p>
      </dgm:t>
    </dgm:pt>
    <dgm:pt modelId="{A018478E-A6C1-4506-8184-6E6EBECFEE6A}" type="parTrans" cxnId="{B94279B3-AD2B-44C2-B031-CEDD8EA47AD2}">
      <dgm:prSet/>
      <dgm:spPr/>
      <dgm:t>
        <a:bodyPr/>
        <a:lstStyle/>
        <a:p>
          <a:endParaRPr lang="en-GB" sz="1050"/>
        </a:p>
      </dgm:t>
    </dgm:pt>
    <dgm:pt modelId="{F15797ED-D850-4EC1-831B-77C202CEF3D9}" type="sibTrans" cxnId="{B94279B3-AD2B-44C2-B031-CEDD8EA47AD2}">
      <dgm:prSet/>
      <dgm:spPr/>
      <dgm:t>
        <a:bodyPr/>
        <a:lstStyle/>
        <a:p>
          <a:endParaRPr lang="en-GB" sz="1050"/>
        </a:p>
      </dgm:t>
    </dgm:pt>
    <dgm:pt modelId="{1811BF47-287E-4904-AF25-49380BE52466}">
      <dgm:prSet custT="1"/>
      <dgm:spPr/>
      <dgm:t>
        <a:bodyPr/>
        <a:lstStyle/>
        <a:p>
          <a:r>
            <a:rPr lang="en-GB" sz="1200"/>
            <a:t>Receiving hospital confirm bed is available and timings for transfer with the transferring hospital.</a:t>
          </a:r>
        </a:p>
        <a:p>
          <a:r>
            <a:rPr lang="en-GB" sz="1200" b="1"/>
            <a:t>Who: </a:t>
          </a:r>
          <a:r>
            <a:rPr lang="en-GB" sz="1200"/>
            <a:t>Receiving Trust clinical site team confirms bed available. </a:t>
          </a:r>
          <a:r>
            <a:rPr lang="en-GB" sz="1200" b="1"/>
            <a:t>Clock Stops.</a:t>
          </a:r>
        </a:p>
      </dgm:t>
    </dgm:pt>
    <dgm:pt modelId="{56434944-5ABD-44F8-B0DF-EA9FF98231D9}" type="parTrans" cxnId="{D87AE28E-80F7-4803-ABCA-56C0AB052CB4}">
      <dgm:prSet/>
      <dgm:spPr/>
      <dgm:t>
        <a:bodyPr/>
        <a:lstStyle/>
        <a:p>
          <a:endParaRPr lang="en-GB" sz="1050"/>
        </a:p>
      </dgm:t>
    </dgm:pt>
    <dgm:pt modelId="{FD5BCA40-E40A-4B94-889A-CAEE3586DBCB}" type="sibTrans" cxnId="{D87AE28E-80F7-4803-ABCA-56C0AB052CB4}">
      <dgm:prSet/>
      <dgm:spPr/>
      <dgm:t>
        <a:bodyPr/>
        <a:lstStyle/>
        <a:p>
          <a:endParaRPr lang="en-GB" sz="1050"/>
        </a:p>
      </dgm:t>
    </dgm:pt>
    <dgm:pt modelId="{B7E9CD9E-2F48-41D2-A25E-ECF713797BCD}">
      <dgm:prSet custT="1"/>
      <dgm:spPr/>
      <dgm:t>
        <a:bodyPr/>
        <a:lstStyle/>
        <a:p>
          <a:r>
            <a:rPr lang="en-GB" sz="1200"/>
            <a:t>Transferring hospital confirms the transfer plan with the patient, carer and family and document in the nursing notes.</a:t>
          </a:r>
        </a:p>
        <a:p>
          <a:r>
            <a:rPr lang="en-GB" sz="1200" b="1"/>
            <a:t>Who: </a:t>
          </a:r>
          <a:r>
            <a:rPr lang="en-GB" sz="1200"/>
            <a:t>Transferring hospital clinicians.</a:t>
          </a:r>
        </a:p>
      </dgm:t>
    </dgm:pt>
    <dgm:pt modelId="{6449D608-5546-4542-B6BD-4F4842D7ED22}" type="sibTrans" cxnId="{ECDB966D-29AF-4733-961C-F25351E24067}">
      <dgm:prSet/>
      <dgm:spPr/>
      <dgm:t>
        <a:bodyPr/>
        <a:lstStyle/>
        <a:p>
          <a:endParaRPr lang="en-GB" sz="1050"/>
        </a:p>
      </dgm:t>
    </dgm:pt>
    <dgm:pt modelId="{7A77EC09-A98A-4674-B833-37ABBB9AD07B}" type="parTrans" cxnId="{ECDB966D-29AF-4733-961C-F25351E24067}">
      <dgm:prSet/>
      <dgm:spPr/>
      <dgm:t>
        <a:bodyPr/>
        <a:lstStyle/>
        <a:p>
          <a:endParaRPr lang="en-GB" sz="1050"/>
        </a:p>
      </dgm:t>
    </dgm:pt>
    <dgm:pt modelId="{4C1D875F-AC82-449C-B75D-AB3D68B79CF4}">
      <dgm:prSet custT="1"/>
      <dgm:spPr/>
      <dgm:t>
        <a:bodyPr/>
        <a:lstStyle/>
        <a:p>
          <a:r>
            <a:rPr lang="en-GB" sz="1200"/>
            <a:t>Arrange transport. Patient transferred.</a:t>
          </a:r>
        </a:p>
        <a:p>
          <a:r>
            <a:rPr lang="en-GB" sz="1200" b="1"/>
            <a:t>Who: </a:t>
          </a:r>
          <a:r>
            <a:rPr lang="en-GB" sz="1200"/>
            <a:t>Transferring hospital </a:t>
          </a:r>
        </a:p>
      </dgm:t>
    </dgm:pt>
    <dgm:pt modelId="{8E5E1EB6-B86B-4D65-92CA-687E9D3558A2}" type="parTrans" cxnId="{E7613E15-CA10-4C64-8662-440D94D41DD0}">
      <dgm:prSet/>
      <dgm:spPr/>
      <dgm:t>
        <a:bodyPr/>
        <a:lstStyle/>
        <a:p>
          <a:endParaRPr lang="en-GB" sz="1050"/>
        </a:p>
      </dgm:t>
    </dgm:pt>
    <dgm:pt modelId="{282E786D-716F-4BE0-B598-06AC7845152E}" type="sibTrans" cxnId="{E7613E15-CA10-4C64-8662-440D94D41DD0}">
      <dgm:prSet/>
      <dgm:spPr/>
      <dgm:t>
        <a:bodyPr/>
        <a:lstStyle/>
        <a:p>
          <a:endParaRPr lang="en-GB" sz="1050"/>
        </a:p>
      </dgm:t>
    </dgm:pt>
    <dgm:pt modelId="{B4A3E121-18BE-49B0-B5A0-08DB822398E3}">
      <dgm:prSet custT="1"/>
      <dgm:spPr/>
      <dgm:t>
        <a:bodyPr/>
        <a:lstStyle/>
        <a:p>
          <a:r>
            <a:rPr lang="en-GB" sz="1200"/>
            <a:t>Referral agreed and accepted, time and date recorded on 'Repatriation Form' (Appendix A). </a:t>
          </a:r>
        </a:p>
        <a:p>
          <a:r>
            <a:rPr lang="en-GB" sz="1200" b="1"/>
            <a:t>This may be as early as immediately post thrombectomy.</a:t>
          </a:r>
        </a:p>
        <a:p>
          <a:r>
            <a:rPr lang="en-GB" sz="1200" b="1"/>
            <a:t>Who</a:t>
          </a:r>
          <a:r>
            <a:rPr lang="en-GB" sz="1200"/>
            <a:t>: Lead specialty consultant/ST4 at transferring Trust.</a:t>
          </a:r>
        </a:p>
      </dgm:t>
    </dgm:pt>
    <dgm:pt modelId="{37B86EF8-F6EC-4FE5-B99F-8753790332DA}" type="parTrans" cxnId="{6521B323-870A-4BB4-B532-121E111D7ABA}">
      <dgm:prSet/>
      <dgm:spPr/>
      <dgm:t>
        <a:bodyPr/>
        <a:lstStyle/>
        <a:p>
          <a:endParaRPr lang="en-GB" sz="1050"/>
        </a:p>
      </dgm:t>
    </dgm:pt>
    <dgm:pt modelId="{3D13791A-285F-4779-B69A-1CEBA2353B47}" type="sibTrans" cxnId="{6521B323-870A-4BB4-B532-121E111D7ABA}">
      <dgm:prSet/>
      <dgm:spPr/>
      <dgm:t>
        <a:bodyPr/>
        <a:lstStyle/>
        <a:p>
          <a:endParaRPr lang="en-GB" sz="1050"/>
        </a:p>
      </dgm:t>
    </dgm:pt>
    <dgm:pt modelId="{BB1188FC-1FFF-4B36-ABAB-304532D608D6}">
      <dgm:prSet custT="1"/>
      <dgm:spPr/>
      <dgm:t>
        <a:bodyPr/>
        <a:lstStyle/>
        <a:p>
          <a:r>
            <a:rPr lang="en-GB" sz="1200"/>
            <a:t>Both Trusts report agreement to their  clinical site team using the Repatriation form  (Appendix A)</a:t>
          </a:r>
        </a:p>
        <a:p>
          <a:r>
            <a:rPr lang="en-GB" sz="1200" b="1"/>
            <a:t>Who</a:t>
          </a:r>
          <a:r>
            <a:rPr lang="en-GB" sz="1200"/>
            <a:t>: Lead specialty consultant/ST4* at both Trusts (or member of staff who is providing cover for that specialty out of hours.)</a:t>
          </a:r>
        </a:p>
      </dgm:t>
    </dgm:pt>
    <dgm:pt modelId="{5E4B6473-42A4-4867-AECB-5C064CDD5824}" type="parTrans" cxnId="{0E603E75-F255-4718-96C1-D171F5C1CC61}">
      <dgm:prSet/>
      <dgm:spPr/>
      <dgm:t>
        <a:bodyPr/>
        <a:lstStyle/>
        <a:p>
          <a:endParaRPr lang="en-GB" sz="1050"/>
        </a:p>
      </dgm:t>
    </dgm:pt>
    <dgm:pt modelId="{7176C70C-46E8-4D10-A2CD-1E2034C71EE9}" type="sibTrans" cxnId="{0E603E75-F255-4718-96C1-D171F5C1CC61}">
      <dgm:prSet/>
      <dgm:spPr/>
      <dgm:t>
        <a:bodyPr/>
        <a:lstStyle/>
        <a:p>
          <a:endParaRPr lang="en-GB" sz="1050"/>
        </a:p>
      </dgm:t>
    </dgm:pt>
    <dgm:pt modelId="{9A1569D9-AC70-4878-8142-D78678427D4C}" type="pres">
      <dgm:prSet presAssocID="{8C57B0DB-9791-4A8D-B66F-97C64BA65920}" presName="Name0" presStyleCnt="0">
        <dgm:presLayoutVars>
          <dgm:dir/>
          <dgm:animLvl val="lvl"/>
          <dgm:resizeHandles val="exact"/>
        </dgm:presLayoutVars>
      </dgm:prSet>
      <dgm:spPr/>
      <dgm:t>
        <a:bodyPr/>
        <a:lstStyle/>
        <a:p>
          <a:endParaRPr lang="en-GB"/>
        </a:p>
      </dgm:t>
    </dgm:pt>
    <dgm:pt modelId="{CE6A8046-0D9D-4414-9C95-87AD73E04663}" type="pres">
      <dgm:prSet presAssocID="{4C1D875F-AC82-449C-B75D-AB3D68B79CF4}" presName="boxAndChildren" presStyleCnt="0"/>
      <dgm:spPr/>
    </dgm:pt>
    <dgm:pt modelId="{3125E61C-C056-4F0B-9273-A77D90AB8F84}" type="pres">
      <dgm:prSet presAssocID="{4C1D875F-AC82-449C-B75D-AB3D68B79CF4}" presName="parentTextBox" presStyleLbl="node1" presStyleIdx="0" presStyleCnt="9"/>
      <dgm:spPr/>
      <dgm:t>
        <a:bodyPr/>
        <a:lstStyle/>
        <a:p>
          <a:endParaRPr lang="en-GB"/>
        </a:p>
      </dgm:t>
    </dgm:pt>
    <dgm:pt modelId="{FF671A5F-CD5F-4C0E-9B02-99F6F600D9D0}" type="pres">
      <dgm:prSet presAssocID="{6449D608-5546-4542-B6BD-4F4842D7ED22}" presName="sp" presStyleCnt="0"/>
      <dgm:spPr/>
    </dgm:pt>
    <dgm:pt modelId="{FC2C8813-6DEE-407E-A580-456308CFDF23}" type="pres">
      <dgm:prSet presAssocID="{B7E9CD9E-2F48-41D2-A25E-ECF713797BCD}" presName="arrowAndChildren" presStyleCnt="0"/>
      <dgm:spPr/>
    </dgm:pt>
    <dgm:pt modelId="{6212A4CB-4FBC-4AEE-87D6-98B89CA4938E}" type="pres">
      <dgm:prSet presAssocID="{B7E9CD9E-2F48-41D2-A25E-ECF713797BCD}" presName="parentTextArrow" presStyleLbl="node1" presStyleIdx="1" presStyleCnt="9" custScaleY="155546"/>
      <dgm:spPr/>
      <dgm:t>
        <a:bodyPr/>
        <a:lstStyle/>
        <a:p>
          <a:endParaRPr lang="en-GB"/>
        </a:p>
      </dgm:t>
    </dgm:pt>
    <dgm:pt modelId="{A86DB59D-0306-4F10-9873-A3AEDDECD2C5}" type="pres">
      <dgm:prSet presAssocID="{FD5BCA40-E40A-4B94-889A-CAEE3586DBCB}" presName="sp" presStyleCnt="0"/>
      <dgm:spPr/>
    </dgm:pt>
    <dgm:pt modelId="{2A622919-C1D2-41F4-8E72-74DFC99BE4FB}" type="pres">
      <dgm:prSet presAssocID="{1811BF47-287E-4904-AF25-49380BE52466}" presName="arrowAndChildren" presStyleCnt="0"/>
      <dgm:spPr/>
    </dgm:pt>
    <dgm:pt modelId="{29706BA6-3E79-4F1F-9471-86839228AA5F}" type="pres">
      <dgm:prSet presAssocID="{1811BF47-287E-4904-AF25-49380BE52466}" presName="parentTextArrow" presStyleLbl="node1" presStyleIdx="2" presStyleCnt="9" custScaleY="162726"/>
      <dgm:spPr/>
      <dgm:t>
        <a:bodyPr/>
        <a:lstStyle/>
        <a:p>
          <a:endParaRPr lang="en-GB"/>
        </a:p>
      </dgm:t>
    </dgm:pt>
    <dgm:pt modelId="{668C6081-580B-4C2B-BD1B-3B3150286CBC}" type="pres">
      <dgm:prSet presAssocID="{F15797ED-D850-4EC1-831B-77C202CEF3D9}" presName="sp" presStyleCnt="0"/>
      <dgm:spPr/>
    </dgm:pt>
    <dgm:pt modelId="{3BB7669E-193C-4DE0-8E74-B8DF0C5A568F}" type="pres">
      <dgm:prSet presAssocID="{1ADD025C-B864-4426-A7B4-37F0C40D518F}" presName="arrowAndChildren" presStyleCnt="0"/>
      <dgm:spPr/>
    </dgm:pt>
    <dgm:pt modelId="{C057B502-8633-42D1-8A7C-18824868B23C}" type="pres">
      <dgm:prSet presAssocID="{1ADD025C-B864-4426-A7B4-37F0C40D518F}" presName="parentTextArrow" presStyleLbl="node1" presStyleIdx="3" presStyleCnt="9" custScaleY="246964"/>
      <dgm:spPr/>
      <dgm:t>
        <a:bodyPr/>
        <a:lstStyle/>
        <a:p>
          <a:endParaRPr lang="en-GB"/>
        </a:p>
      </dgm:t>
    </dgm:pt>
    <dgm:pt modelId="{F6B03723-3C4B-4E5C-BB40-05CB5B3CA50D}" type="pres">
      <dgm:prSet presAssocID="{F7B320AC-7B72-4DB7-9C2D-7E4FAD5279DD}" presName="sp" presStyleCnt="0"/>
      <dgm:spPr/>
    </dgm:pt>
    <dgm:pt modelId="{217B27BD-E8D9-4B44-897E-F27E375C87E3}" type="pres">
      <dgm:prSet presAssocID="{175210B5-1857-4187-8D0E-D4269A86C522}" presName="arrowAndChildren" presStyleCnt="0"/>
      <dgm:spPr/>
    </dgm:pt>
    <dgm:pt modelId="{59F97FE3-9344-4465-9FEA-8025718A8320}" type="pres">
      <dgm:prSet presAssocID="{175210B5-1857-4187-8D0E-D4269A86C522}" presName="parentTextArrow" presStyleLbl="node1" presStyleIdx="4" presStyleCnt="9" custScaleY="179285"/>
      <dgm:spPr/>
      <dgm:t>
        <a:bodyPr/>
        <a:lstStyle/>
        <a:p>
          <a:endParaRPr lang="en-GB"/>
        </a:p>
      </dgm:t>
    </dgm:pt>
    <dgm:pt modelId="{1DF18B90-10F1-4B14-9951-302741DDC74B}" type="pres">
      <dgm:prSet presAssocID="{7176C70C-46E8-4D10-A2CD-1E2034C71EE9}" presName="sp" presStyleCnt="0"/>
      <dgm:spPr/>
    </dgm:pt>
    <dgm:pt modelId="{DE51D6E3-EDCF-4865-BE41-9A373E341732}" type="pres">
      <dgm:prSet presAssocID="{BB1188FC-1FFF-4B36-ABAB-304532D608D6}" presName="arrowAndChildren" presStyleCnt="0"/>
      <dgm:spPr/>
    </dgm:pt>
    <dgm:pt modelId="{99A6F465-A028-4585-8C1C-81C013FD8B77}" type="pres">
      <dgm:prSet presAssocID="{BB1188FC-1FFF-4B36-ABAB-304532D608D6}" presName="parentTextArrow" presStyleLbl="node1" presStyleIdx="5" presStyleCnt="9" custScaleY="182318"/>
      <dgm:spPr/>
      <dgm:t>
        <a:bodyPr/>
        <a:lstStyle/>
        <a:p>
          <a:endParaRPr lang="en-GB"/>
        </a:p>
      </dgm:t>
    </dgm:pt>
    <dgm:pt modelId="{5A8D4083-C999-40AC-9E3A-E67279686FB6}" type="pres">
      <dgm:prSet presAssocID="{3D13791A-285F-4779-B69A-1CEBA2353B47}" presName="sp" presStyleCnt="0"/>
      <dgm:spPr/>
    </dgm:pt>
    <dgm:pt modelId="{71D8D425-F653-4DA8-88E7-C53B4C57CCCB}" type="pres">
      <dgm:prSet presAssocID="{B4A3E121-18BE-49B0-B5A0-08DB822398E3}" presName="arrowAndChildren" presStyleCnt="0"/>
      <dgm:spPr/>
    </dgm:pt>
    <dgm:pt modelId="{18A9923C-EB45-4D6A-8DCD-250C07B725D5}" type="pres">
      <dgm:prSet presAssocID="{B4A3E121-18BE-49B0-B5A0-08DB822398E3}" presName="parentTextArrow" presStyleLbl="node1" presStyleIdx="6" presStyleCnt="9" custScaleY="169779" custLinFactNeighborY="3586"/>
      <dgm:spPr/>
      <dgm:t>
        <a:bodyPr/>
        <a:lstStyle/>
        <a:p>
          <a:endParaRPr lang="en-GB"/>
        </a:p>
      </dgm:t>
    </dgm:pt>
    <dgm:pt modelId="{1E3D6677-D97A-41AA-BE16-C80088952792}" type="pres">
      <dgm:prSet presAssocID="{40137A39-D58A-40BF-8AF0-071C04EFC49D}" presName="sp" presStyleCnt="0"/>
      <dgm:spPr/>
    </dgm:pt>
    <dgm:pt modelId="{48DF25DD-F514-4E2C-8BF1-B693B9DE775B}" type="pres">
      <dgm:prSet presAssocID="{D88B5ADA-DFC7-434F-BB60-C5926CFFEE19}" presName="arrowAndChildren" presStyleCnt="0"/>
      <dgm:spPr/>
    </dgm:pt>
    <dgm:pt modelId="{BB1A91DE-F374-4C7F-8059-31838AEE74C6}" type="pres">
      <dgm:prSet presAssocID="{D88B5ADA-DFC7-434F-BB60-C5926CFFEE19}" presName="parentTextArrow" presStyleLbl="node1" presStyleIdx="7" presStyleCnt="9" custScaleY="185611" custLinFactNeighborY="7775"/>
      <dgm:spPr/>
      <dgm:t>
        <a:bodyPr/>
        <a:lstStyle/>
        <a:p>
          <a:endParaRPr lang="en-GB"/>
        </a:p>
      </dgm:t>
    </dgm:pt>
    <dgm:pt modelId="{78E2BC9F-CB3B-4E1D-B7EF-2AF2E68A1C70}" type="pres">
      <dgm:prSet presAssocID="{6474234C-AC0B-41D3-A9B8-0B86B9A426C6}" presName="sp" presStyleCnt="0"/>
      <dgm:spPr/>
    </dgm:pt>
    <dgm:pt modelId="{872E1807-4A4E-4510-8191-3E6D11765EB3}" type="pres">
      <dgm:prSet presAssocID="{3F541C7F-53DC-4941-B55E-2641CA1B988D}" presName="arrowAndChildren" presStyleCnt="0"/>
      <dgm:spPr/>
    </dgm:pt>
    <dgm:pt modelId="{DA8BFC85-5392-4C0A-BAAC-4B20816827ED}" type="pres">
      <dgm:prSet presAssocID="{3F541C7F-53DC-4941-B55E-2641CA1B988D}" presName="parentTextArrow" presStyleLbl="node1" presStyleIdx="8" presStyleCnt="9" custLinFactNeighborX="-165" custLinFactNeighborY="-581"/>
      <dgm:spPr/>
      <dgm:t>
        <a:bodyPr/>
        <a:lstStyle/>
        <a:p>
          <a:endParaRPr lang="en-GB"/>
        </a:p>
      </dgm:t>
    </dgm:pt>
  </dgm:ptLst>
  <dgm:cxnLst>
    <dgm:cxn modelId="{5F57D892-FB03-41D8-95D7-25A7C276817D}" type="presOf" srcId="{1811BF47-287E-4904-AF25-49380BE52466}" destId="{29706BA6-3E79-4F1F-9471-86839228AA5F}" srcOrd="0" destOrd="0" presId="urn:microsoft.com/office/officeart/2005/8/layout/process4"/>
    <dgm:cxn modelId="{67DCFCA0-6BE9-4CCE-98A0-0134701B2E32}" type="presOf" srcId="{8C57B0DB-9791-4A8D-B66F-97C64BA65920}" destId="{9A1569D9-AC70-4878-8142-D78678427D4C}" srcOrd="0" destOrd="0" presId="urn:microsoft.com/office/officeart/2005/8/layout/process4"/>
    <dgm:cxn modelId="{2111E80A-94F5-4100-8046-B8D659460D9C}" type="presOf" srcId="{D88B5ADA-DFC7-434F-BB60-C5926CFFEE19}" destId="{BB1A91DE-F374-4C7F-8059-31838AEE74C6}" srcOrd="0" destOrd="0" presId="urn:microsoft.com/office/officeart/2005/8/layout/process4"/>
    <dgm:cxn modelId="{ABB46D8F-A989-4306-B55D-E1DE8A92C75D}" type="presOf" srcId="{1ADD025C-B864-4426-A7B4-37F0C40D518F}" destId="{C057B502-8633-42D1-8A7C-18824868B23C}" srcOrd="0" destOrd="0" presId="urn:microsoft.com/office/officeart/2005/8/layout/process4"/>
    <dgm:cxn modelId="{ECDB966D-29AF-4733-961C-F25351E24067}" srcId="{8C57B0DB-9791-4A8D-B66F-97C64BA65920}" destId="{B7E9CD9E-2F48-41D2-A25E-ECF713797BCD}" srcOrd="7" destOrd="0" parTransId="{7A77EC09-A98A-4674-B833-37ABBB9AD07B}" sibTransId="{6449D608-5546-4542-B6BD-4F4842D7ED22}"/>
    <dgm:cxn modelId="{631DD824-1CAD-404C-A554-F366C57448AC}" srcId="{8C57B0DB-9791-4A8D-B66F-97C64BA65920}" destId="{175210B5-1857-4187-8D0E-D4269A86C522}" srcOrd="4" destOrd="0" parTransId="{F6CCBFD0-52C6-4C16-8DCC-216AE5323050}" sibTransId="{F7B320AC-7B72-4DB7-9C2D-7E4FAD5279DD}"/>
    <dgm:cxn modelId="{D87AE28E-80F7-4803-ABCA-56C0AB052CB4}" srcId="{8C57B0DB-9791-4A8D-B66F-97C64BA65920}" destId="{1811BF47-287E-4904-AF25-49380BE52466}" srcOrd="6" destOrd="0" parTransId="{56434944-5ABD-44F8-B0DF-EA9FF98231D9}" sibTransId="{FD5BCA40-E40A-4B94-889A-CAEE3586DBCB}"/>
    <dgm:cxn modelId="{2E88AAEA-6AE7-4D54-AEE9-7CF69930F193}" type="presOf" srcId="{175210B5-1857-4187-8D0E-D4269A86C522}" destId="{59F97FE3-9344-4465-9FEA-8025718A8320}" srcOrd="0" destOrd="0" presId="urn:microsoft.com/office/officeart/2005/8/layout/process4"/>
    <dgm:cxn modelId="{909D5805-611F-4496-ACDA-770E569143F4}" type="presOf" srcId="{B7E9CD9E-2F48-41D2-A25E-ECF713797BCD}" destId="{6212A4CB-4FBC-4AEE-87D6-98B89CA4938E}" srcOrd="0" destOrd="0" presId="urn:microsoft.com/office/officeart/2005/8/layout/process4"/>
    <dgm:cxn modelId="{E7613E15-CA10-4C64-8662-440D94D41DD0}" srcId="{8C57B0DB-9791-4A8D-B66F-97C64BA65920}" destId="{4C1D875F-AC82-449C-B75D-AB3D68B79CF4}" srcOrd="8" destOrd="0" parTransId="{8E5E1EB6-B86B-4D65-92CA-687E9D3558A2}" sibTransId="{282E786D-716F-4BE0-B598-06AC7845152E}"/>
    <dgm:cxn modelId="{0E603E75-F255-4718-96C1-D171F5C1CC61}" srcId="{8C57B0DB-9791-4A8D-B66F-97C64BA65920}" destId="{BB1188FC-1FFF-4B36-ABAB-304532D608D6}" srcOrd="3" destOrd="0" parTransId="{5E4B6473-42A4-4867-AECB-5C064CDD5824}" sibTransId="{7176C70C-46E8-4D10-A2CD-1E2034C71EE9}"/>
    <dgm:cxn modelId="{6E3CB387-715A-47F2-9100-2A950721630B}" srcId="{8C57B0DB-9791-4A8D-B66F-97C64BA65920}" destId="{D88B5ADA-DFC7-434F-BB60-C5926CFFEE19}" srcOrd="1" destOrd="0" parTransId="{585EF346-4405-4467-B9D3-27BC5B65DB3A}" sibTransId="{40137A39-D58A-40BF-8AF0-071C04EFC49D}"/>
    <dgm:cxn modelId="{B94279B3-AD2B-44C2-B031-CEDD8EA47AD2}" srcId="{8C57B0DB-9791-4A8D-B66F-97C64BA65920}" destId="{1ADD025C-B864-4426-A7B4-37F0C40D518F}" srcOrd="5" destOrd="0" parTransId="{A018478E-A6C1-4506-8184-6E6EBECFEE6A}" sibTransId="{F15797ED-D850-4EC1-831B-77C202CEF3D9}"/>
    <dgm:cxn modelId="{061E3FF6-D06D-4FDA-B32E-1631CAE5CD81}" type="presOf" srcId="{B4A3E121-18BE-49B0-B5A0-08DB822398E3}" destId="{18A9923C-EB45-4D6A-8DCD-250C07B725D5}" srcOrd="0" destOrd="0" presId="urn:microsoft.com/office/officeart/2005/8/layout/process4"/>
    <dgm:cxn modelId="{6521B323-870A-4BB4-B532-121E111D7ABA}" srcId="{8C57B0DB-9791-4A8D-B66F-97C64BA65920}" destId="{B4A3E121-18BE-49B0-B5A0-08DB822398E3}" srcOrd="2" destOrd="0" parTransId="{37B86EF8-F6EC-4FE5-B99F-8753790332DA}" sibTransId="{3D13791A-285F-4779-B69A-1CEBA2353B47}"/>
    <dgm:cxn modelId="{5A868BAF-5CCE-4A05-993A-9A02C6503850}" srcId="{8C57B0DB-9791-4A8D-B66F-97C64BA65920}" destId="{3F541C7F-53DC-4941-B55E-2641CA1B988D}" srcOrd="0" destOrd="0" parTransId="{487FCA8C-56E0-486A-9CC1-7A3D1EE86AA2}" sibTransId="{6474234C-AC0B-41D3-A9B8-0B86B9A426C6}"/>
    <dgm:cxn modelId="{9C558DAB-7D83-46ED-962D-70A22AEC8BC8}" type="presOf" srcId="{4C1D875F-AC82-449C-B75D-AB3D68B79CF4}" destId="{3125E61C-C056-4F0B-9273-A77D90AB8F84}" srcOrd="0" destOrd="0" presId="urn:microsoft.com/office/officeart/2005/8/layout/process4"/>
    <dgm:cxn modelId="{457645C1-4C6F-41E7-9DB4-A3CD07881979}" type="presOf" srcId="{BB1188FC-1FFF-4B36-ABAB-304532D608D6}" destId="{99A6F465-A028-4585-8C1C-81C013FD8B77}" srcOrd="0" destOrd="0" presId="urn:microsoft.com/office/officeart/2005/8/layout/process4"/>
    <dgm:cxn modelId="{C7710AB7-3429-4B13-B3F2-3EC9053EA120}" type="presOf" srcId="{3F541C7F-53DC-4941-B55E-2641CA1B988D}" destId="{DA8BFC85-5392-4C0A-BAAC-4B20816827ED}" srcOrd="0" destOrd="0" presId="urn:microsoft.com/office/officeart/2005/8/layout/process4"/>
    <dgm:cxn modelId="{CE0B6404-F1E9-4E40-AC2C-305495952854}" type="presParOf" srcId="{9A1569D9-AC70-4878-8142-D78678427D4C}" destId="{CE6A8046-0D9D-4414-9C95-87AD73E04663}" srcOrd="0" destOrd="0" presId="urn:microsoft.com/office/officeart/2005/8/layout/process4"/>
    <dgm:cxn modelId="{8F0FA229-2197-4C8F-B23D-57870494E906}" type="presParOf" srcId="{CE6A8046-0D9D-4414-9C95-87AD73E04663}" destId="{3125E61C-C056-4F0B-9273-A77D90AB8F84}" srcOrd="0" destOrd="0" presId="urn:microsoft.com/office/officeart/2005/8/layout/process4"/>
    <dgm:cxn modelId="{624C7590-B9B1-44CE-A1D9-42F39E5C8877}" type="presParOf" srcId="{9A1569D9-AC70-4878-8142-D78678427D4C}" destId="{FF671A5F-CD5F-4C0E-9B02-99F6F600D9D0}" srcOrd="1" destOrd="0" presId="urn:microsoft.com/office/officeart/2005/8/layout/process4"/>
    <dgm:cxn modelId="{7FEEA673-5481-4804-B605-5F1C77B76CED}" type="presParOf" srcId="{9A1569D9-AC70-4878-8142-D78678427D4C}" destId="{FC2C8813-6DEE-407E-A580-456308CFDF23}" srcOrd="2" destOrd="0" presId="urn:microsoft.com/office/officeart/2005/8/layout/process4"/>
    <dgm:cxn modelId="{E5331023-3778-448F-937F-6A1DE19D421B}" type="presParOf" srcId="{FC2C8813-6DEE-407E-A580-456308CFDF23}" destId="{6212A4CB-4FBC-4AEE-87D6-98B89CA4938E}" srcOrd="0" destOrd="0" presId="urn:microsoft.com/office/officeart/2005/8/layout/process4"/>
    <dgm:cxn modelId="{C609A4CC-FFAC-46B2-BCEA-5741248F994C}" type="presParOf" srcId="{9A1569D9-AC70-4878-8142-D78678427D4C}" destId="{A86DB59D-0306-4F10-9873-A3AEDDECD2C5}" srcOrd="3" destOrd="0" presId="urn:microsoft.com/office/officeart/2005/8/layout/process4"/>
    <dgm:cxn modelId="{7D239FC9-02F5-49BF-A480-BC6AEEF4FFB6}" type="presParOf" srcId="{9A1569D9-AC70-4878-8142-D78678427D4C}" destId="{2A622919-C1D2-41F4-8E72-74DFC99BE4FB}" srcOrd="4" destOrd="0" presId="urn:microsoft.com/office/officeart/2005/8/layout/process4"/>
    <dgm:cxn modelId="{311A1EDD-C6EB-44AB-A936-F59168B4BCBF}" type="presParOf" srcId="{2A622919-C1D2-41F4-8E72-74DFC99BE4FB}" destId="{29706BA6-3E79-4F1F-9471-86839228AA5F}" srcOrd="0" destOrd="0" presId="urn:microsoft.com/office/officeart/2005/8/layout/process4"/>
    <dgm:cxn modelId="{02765986-6D4F-4DAB-913C-818E23BAE3A4}" type="presParOf" srcId="{9A1569D9-AC70-4878-8142-D78678427D4C}" destId="{668C6081-580B-4C2B-BD1B-3B3150286CBC}" srcOrd="5" destOrd="0" presId="urn:microsoft.com/office/officeart/2005/8/layout/process4"/>
    <dgm:cxn modelId="{9AA09817-D15C-47B5-90AF-0A9FAA1E5C46}" type="presParOf" srcId="{9A1569D9-AC70-4878-8142-D78678427D4C}" destId="{3BB7669E-193C-4DE0-8E74-B8DF0C5A568F}" srcOrd="6" destOrd="0" presId="urn:microsoft.com/office/officeart/2005/8/layout/process4"/>
    <dgm:cxn modelId="{65704D51-6F3C-49E4-96E5-7A0C07C26D4A}" type="presParOf" srcId="{3BB7669E-193C-4DE0-8E74-B8DF0C5A568F}" destId="{C057B502-8633-42D1-8A7C-18824868B23C}" srcOrd="0" destOrd="0" presId="urn:microsoft.com/office/officeart/2005/8/layout/process4"/>
    <dgm:cxn modelId="{C436F499-7B42-480C-8E15-5CBBD81811B1}" type="presParOf" srcId="{9A1569D9-AC70-4878-8142-D78678427D4C}" destId="{F6B03723-3C4B-4E5C-BB40-05CB5B3CA50D}" srcOrd="7" destOrd="0" presId="urn:microsoft.com/office/officeart/2005/8/layout/process4"/>
    <dgm:cxn modelId="{D0025A5F-C638-410B-A443-6AD7CC80C062}" type="presParOf" srcId="{9A1569D9-AC70-4878-8142-D78678427D4C}" destId="{217B27BD-E8D9-4B44-897E-F27E375C87E3}" srcOrd="8" destOrd="0" presId="urn:microsoft.com/office/officeart/2005/8/layout/process4"/>
    <dgm:cxn modelId="{164F504C-E8A7-491C-82C1-0D3C545F5B57}" type="presParOf" srcId="{217B27BD-E8D9-4B44-897E-F27E375C87E3}" destId="{59F97FE3-9344-4465-9FEA-8025718A8320}" srcOrd="0" destOrd="0" presId="urn:microsoft.com/office/officeart/2005/8/layout/process4"/>
    <dgm:cxn modelId="{3EC784C5-6F83-4CAD-9D3D-6322742AF55E}" type="presParOf" srcId="{9A1569D9-AC70-4878-8142-D78678427D4C}" destId="{1DF18B90-10F1-4B14-9951-302741DDC74B}" srcOrd="9" destOrd="0" presId="urn:microsoft.com/office/officeart/2005/8/layout/process4"/>
    <dgm:cxn modelId="{DCAFC52B-9632-4CDE-89DF-04A0AACE1F41}" type="presParOf" srcId="{9A1569D9-AC70-4878-8142-D78678427D4C}" destId="{DE51D6E3-EDCF-4865-BE41-9A373E341732}" srcOrd="10" destOrd="0" presId="urn:microsoft.com/office/officeart/2005/8/layout/process4"/>
    <dgm:cxn modelId="{7C7113B1-A230-47B0-B9D6-475CCC590388}" type="presParOf" srcId="{DE51D6E3-EDCF-4865-BE41-9A373E341732}" destId="{99A6F465-A028-4585-8C1C-81C013FD8B77}" srcOrd="0" destOrd="0" presId="urn:microsoft.com/office/officeart/2005/8/layout/process4"/>
    <dgm:cxn modelId="{2EFDBADF-09C7-4902-BDDD-AF8C6D689935}" type="presParOf" srcId="{9A1569D9-AC70-4878-8142-D78678427D4C}" destId="{5A8D4083-C999-40AC-9E3A-E67279686FB6}" srcOrd="11" destOrd="0" presId="urn:microsoft.com/office/officeart/2005/8/layout/process4"/>
    <dgm:cxn modelId="{FE07521B-0CAE-4632-9D1B-B609E27BE702}" type="presParOf" srcId="{9A1569D9-AC70-4878-8142-D78678427D4C}" destId="{71D8D425-F653-4DA8-88E7-C53B4C57CCCB}" srcOrd="12" destOrd="0" presId="urn:microsoft.com/office/officeart/2005/8/layout/process4"/>
    <dgm:cxn modelId="{5DBA7EBE-2E3A-4FEC-AC25-092421BB3C17}" type="presParOf" srcId="{71D8D425-F653-4DA8-88E7-C53B4C57CCCB}" destId="{18A9923C-EB45-4D6A-8DCD-250C07B725D5}" srcOrd="0" destOrd="0" presId="urn:microsoft.com/office/officeart/2005/8/layout/process4"/>
    <dgm:cxn modelId="{B072EBB6-A2BB-4144-B1E6-4FA84CC6CAF6}" type="presParOf" srcId="{9A1569D9-AC70-4878-8142-D78678427D4C}" destId="{1E3D6677-D97A-41AA-BE16-C80088952792}" srcOrd="13" destOrd="0" presId="urn:microsoft.com/office/officeart/2005/8/layout/process4"/>
    <dgm:cxn modelId="{794FDF97-970C-463A-877C-54CAFD2D0181}" type="presParOf" srcId="{9A1569D9-AC70-4878-8142-D78678427D4C}" destId="{48DF25DD-F514-4E2C-8BF1-B693B9DE775B}" srcOrd="14" destOrd="0" presId="urn:microsoft.com/office/officeart/2005/8/layout/process4"/>
    <dgm:cxn modelId="{ECFED0C7-90FC-476F-8B91-F3191E8E410C}" type="presParOf" srcId="{48DF25DD-F514-4E2C-8BF1-B693B9DE775B}" destId="{BB1A91DE-F374-4C7F-8059-31838AEE74C6}" srcOrd="0" destOrd="0" presId="urn:microsoft.com/office/officeart/2005/8/layout/process4"/>
    <dgm:cxn modelId="{BF220F72-B2F3-4765-8735-034B07B35F61}" type="presParOf" srcId="{9A1569D9-AC70-4878-8142-D78678427D4C}" destId="{78E2BC9F-CB3B-4E1D-B7EF-2AF2E68A1C70}" srcOrd="15" destOrd="0" presId="urn:microsoft.com/office/officeart/2005/8/layout/process4"/>
    <dgm:cxn modelId="{7BFF73DF-EC0E-4DF2-99D4-6CE1F48F9CFB}" type="presParOf" srcId="{9A1569D9-AC70-4878-8142-D78678427D4C}" destId="{872E1807-4A4E-4510-8191-3E6D11765EB3}" srcOrd="16" destOrd="0" presId="urn:microsoft.com/office/officeart/2005/8/layout/process4"/>
    <dgm:cxn modelId="{B7DD7010-E619-405D-86A1-697FE846E552}" type="presParOf" srcId="{872E1807-4A4E-4510-8191-3E6D11765EB3}" destId="{DA8BFC85-5392-4C0A-BAAC-4B20816827ED}"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5E61C-C056-4F0B-9273-A77D90AB8F84}">
      <dsp:nvSpPr>
        <dsp:cNvPr id="0" name=""/>
        <dsp:cNvSpPr/>
      </dsp:nvSpPr>
      <dsp:spPr>
        <a:xfrm>
          <a:off x="0" y="7894708"/>
          <a:ext cx="5894962" cy="37345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Arrange transport. Patient transferred.</a:t>
          </a:r>
        </a:p>
        <a:p>
          <a:pPr lvl="0" algn="ctr" defTabSz="533400">
            <a:lnSpc>
              <a:spcPct val="90000"/>
            </a:lnSpc>
            <a:spcBef>
              <a:spcPct val="0"/>
            </a:spcBef>
            <a:spcAft>
              <a:spcPct val="35000"/>
            </a:spcAft>
          </a:pPr>
          <a:r>
            <a:rPr lang="en-GB" sz="1200" b="1" kern="1200"/>
            <a:t>Who: </a:t>
          </a:r>
          <a:r>
            <a:rPr lang="en-GB" sz="1200" kern="1200"/>
            <a:t>Transferring hospital </a:t>
          </a:r>
        </a:p>
      </dsp:txBody>
      <dsp:txXfrm>
        <a:off x="0" y="7894708"/>
        <a:ext cx="5894962" cy="373455"/>
      </dsp:txXfrm>
    </dsp:sp>
    <dsp:sp modelId="{6212A4CB-4FBC-4AEE-87D6-98B89CA4938E}">
      <dsp:nvSpPr>
        <dsp:cNvPr id="0" name=""/>
        <dsp:cNvSpPr/>
      </dsp:nvSpPr>
      <dsp:spPr>
        <a:xfrm rot="10800000">
          <a:off x="0" y="7006892"/>
          <a:ext cx="5894962" cy="893417"/>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Transferring hospital confirms the transfer plan with the patient, carer and family and document in the nursing notes.</a:t>
          </a:r>
        </a:p>
        <a:p>
          <a:pPr lvl="0" algn="ctr" defTabSz="533400">
            <a:lnSpc>
              <a:spcPct val="90000"/>
            </a:lnSpc>
            <a:spcBef>
              <a:spcPct val="0"/>
            </a:spcBef>
            <a:spcAft>
              <a:spcPct val="35000"/>
            </a:spcAft>
          </a:pPr>
          <a:r>
            <a:rPr lang="en-GB" sz="1200" b="1" kern="1200"/>
            <a:t>Who: </a:t>
          </a:r>
          <a:r>
            <a:rPr lang="en-GB" sz="1200" kern="1200"/>
            <a:t>Transferring hospital clinicians.</a:t>
          </a:r>
        </a:p>
      </dsp:txBody>
      <dsp:txXfrm rot="10800000">
        <a:off x="0" y="7006892"/>
        <a:ext cx="5894962" cy="580516"/>
      </dsp:txXfrm>
    </dsp:sp>
    <dsp:sp modelId="{29706BA6-3E79-4F1F-9471-86839228AA5F}">
      <dsp:nvSpPr>
        <dsp:cNvPr id="0" name=""/>
        <dsp:cNvSpPr/>
      </dsp:nvSpPr>
      <dsp:spPr>
        <a:xfrm rot="10800000">
          <a:off x="0" y="6077837"/>
          <a:ext cx="5894962" cy="934657"/>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Receiving hospital confirm bed is available and timings for transfer with the transferring hospital.</a:t>
          </a:r>
        </a:p>
        <a:p>
          <a:pPr lvl="0" algn="ctr" defTabSz="533400">
            <a:lnSpc>
              <a:spcPct val="90000"/>
            </a:lnSpc>
            <a:spcBef>
              <a:spcPct val="0"/>
            </a:spcBef>
            <a:spcAft>
              <a:spcPct val="35000"/>
            </a:spcAft>
          </a:pPr>
          <a:r>
            <a:rPr lang="en-GB" sz="1200" b="1" kern="1200"/>
            <a:t>Who: </a:t>
          </a:r>
          <a:r>
            <a:rPr lang="en-GB" sz="1200" kern="1200"/>
            <a:t>Receiving Trust clinical site team confirms bed available. </a:t>
          </a:r>
          <a:r>
            <a:rPr lang="en-GB" sz="1200" b="1" kern="1200"/>
            <a:t>Clock Stops.</a:t>
          </a:r>
        </a:p>
      </dsp:txBody>
      <dsp:txXfrm rot="10800000">
        <a:off x="0" y="6077837"/>
        <a:ext cx="5894962" cy="607312"/>
      </dsp:txXfrm>
    </dsp:sp>
    <dsp:sp modelId="{C057B502-8633-42D1-8A7C-18824868B23C}">
      <dsp:nvSpPr>
        <dsp:cNvPr id="0" name=""/>
        <dsp:cNvSpPr/>
      </dsp:nvSpPr>
      <dsp:spPr>
        <a:xfrm rot="10800000">
          <a:off x="0" y="4664940"/>
          <a:ext cx="5894962" cy="1418499"/>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Clinical site teams liaise to facilitate transfer and agree time slot for arrival until which time the bed will be held.  First contact made via a secure email requesting an electronic read receipt. </a:t>
          </a:r>
        </a:p>
        <a:p>
          <a:pPr lvl="0" algn="ctr" defTabSz="533400">
            <a:lnSpc>
              <a:spcPct val="90000"/>
            </a:lnSpc>
            <a:spcBef>
              <a:spcPct val="0"/>
            </a:spcBef>
            <a:spcAft>
              <a:spcPct val="35000"/>
            </a:spcAft>
          </a:pPr>
          <a:r>
            <a:rPr lang="en-GB" sz="1200" b="1" kern="1200"/>
            <a:t>Who</a:t>
          </a:r>
          <a:r>
            <a:rPr lang="en-GB" sz="1200" kern="1200"/>
            <a:t>: Transferring Trust send completed repatriation form and other information. </a:t>
          </a:r>
        </a:p>
        <a:p>
          <a:pPr lvl="0" algn="ctr" defTabSz="533400">
            <a:lnSpc>
              <a:spcPct val="90000"/>
            </a:lnSpc>
            <a:spcBef>
              <a:spcPct val="0"/>
            </a:spcBef>
            <a:spcAft>
              <a:spcPct val="35000"/>
            </a:spcAft>
          </a:pPr>
          <a:r>
            <a:rPr lang="en-GB" sz="1200" b="1" kern="1200"/>
            <a:t>Clock Starts. </a:t>
          </a:r>
        </a:p>
      </dsp:txBody>
      <dsp:txXfrm rot="10800000">
        <a:off x="0" y="4664940"/>
        <a:ext cx="5894962" cy="921698"/>
      </dsp:txXfrm>
    </dsp:sp>
    <dsp:sp modelId="{59F97FE3-9344-4465-9FEA-8025718A8320}">
      <dsp:nvSpPr>
        <dsp:cNvPr id="0" name=""/>
        <dsp:cNvSpPr/>
      </dsp:nvSpPr>
      <dsp:spPr>
        <a:xfrm rot="10800000">
          <a:off x="0" y="3640774"/>
          <a:ext cx="5894962" cy="1029767"/>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Transferring hospital consultant provides their clinical site team with  electronic version of patient information relevant to onward treatment e.g. images, notes, rehabilitation prescriptions.   </a:t>
          </a:r>
          <a:r>
            <a:rPr lang="en-GB" sz="1200" b="1" kern="1200"/>
            <a:t>Who</a:t>
          </a:r>
          <a:r>
            <a:rPr lang="en-GB" sz="1200" kern="1200"/>
            <a:t>: Duty consultant/ST4* for lead specialty at the transferring hospital </a:t>
          </a:r>
        </a:p>
      </dsp:txBody>
      <dsp:txXfrm rot="10800000">
        <a:off x="0" y="3640774"/>
        <a:ext cx="5894962" cy="669112"/>
      </dsp:txXfrm>
    </dsp:sp>
    <dsp:sp modelId="{99A6F465-A028-4585-8C1C-81C013FD8B77}">
      <dsp:nvSpPr>
        <dsp:cNvPr id="0" name=""/>
        <dsp:cNvSpPr/>
      </dsp:nvSpPr>
      <dsp:spPr>
        <a:xfrm rot="10800000">
          <a:off x="0" y="2599187"/>
          <a:ext cx="5894962" cy="1047188"/>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Both Trusts report agreement to their  clinical site team using the Repatriation form  (Appendix A)</a:t>
          </a:r>
        </a:p>
        <a:p>
          <a:pPr lvl="0" algn="ctr" defTabSz="533400">
            <a:lnSpc>
              <a:spcPct val="90000"/>
            </a:lnSpc>
            <a:spcBef>
              <a:spcPct val="0"/>
            </a:spcBef>
            <a:spcAft>
              <a:spcPct val="35000"/>
            </a:spcAft>
          </a:pPr>
          <a:r>
            <a:rPr lang="en-GB" sz="1200" b="1" kern="1200"/>
            <a:t>Who</a:t>
          </a:r>
          <a:r>
            <a:rPr lang="en-GB" sz="1200" kern="1200"/>
            <a:t>: Lead specialty consultant/ST4* at both Trusts (or member of staff who is providing cover for that specialty out of hours.)</a:t>
          </a:r>
        </a:p>
      </dsp:txBody>
      <dsp:txXfrm rot="10800000">
        <a:off x="0" y="2599187"/>
        <a:ext cx="5894962" cy="680431"/>
      </dsp:txXfrm>
    </dsp:sp>
    <dsp:sp modelId="{18A9923C-EB45-4D6A-8DCD-250C07B725D5}">
      <dsp:nvSpPr>
        <dsp:cNvPr id="0" name=""/>
        <dsp:cNvSpPr/>
      </dsp:nvSpPr>
      <dsp:spPr>
        <a:xfrm rot="10800000">
          <a:off x="0" y="1650218"/>
          <a:ext cx="5894962" cy="975167"/>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Referral agreed and accepted, time and date recorded on 'Repatriation Form' (Appendix A). </a:t>
          </a:r>
        </a:p>
        <a:p>
          <a:pPr lvl="0" algn="ctr" defTabSz="533400">
            <a:lnSpc>
              <a:spcPct val="90000"/>
            </a:lnSpc>
            <a:spcBef>
              <a:spcPct val="0"/>
            </a:spcBef>
            <a:spcAft>
              <a:spcPct val="35000"/>
            </a:spcAft>
          </a:pPr>
          <a:r>
            <a:rPr lang="en-GB" sz="1200" b="1" kern="1200"/>
            <a:t>This may be as early as immediately post thrombectomy.</a:t>
          </a:r>
        </a:p>
        <a:p>
          <a:pPr lvl="0" algn="ctr" defTabSz="533400">
            <a:lnSpc>
              <a:spcPct val="90000"/>
            </a:lnSpc>
            <a:spcBef>
              <a:spcPct val="0"/>
            </a:spcBef>
            <a:spcAft>
              <a:spcPct val="35000"/>
            </a:spcAft>
          </a:pPr>
          <a:r>
            <a:rPr lang="en-GB" sz="1200" b="1" kern="1200"/>
            <a:t>Who</a:t>
          </a:r>
          <a:r>
            <a:rPr lang="en-GB" sz="1200" kern="1200"/>
            <a:t>: Lead specialty consultant/ST4 at transferring Trust.</a:t>
          </a:r>
        </a:p>
      </dsp:txBody>
      <dsp:txXfrm rot="10800000">
        <a:off x="0" y="1650218"/>
        <a:ext cx="5894962" cy="633634"/>
      </dsp:txXfrm>
    </dsp:sp>
    <dsp:sp modelId="{BB1A91DE-F374-4C7F-8059-31838AEE74C6}">
      <dsp:nvSpPr>
        <dsp:cNvPr id="0" name=""/>
        <dsp:cNvSpPr/>
      </dsp:nvSpPr>
      <dsp:spPr>
        <a:xfrm rot="10800000">
          <a:off x="0" y="613777"/>
          <a:ext cx="5894962" cy="1066102"/>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When medically fit for transfer, agree the transfer and acceptance of care.</a:t>
          </a:r>
        </a:p>
        <a:p>
          <a:pPr lvl="0" algn="ctr" defTabSz="533400">
            <a:lnSpc>
              <a:spcPct val="90000"/>
            </a:lnSpc>
            <a:spcBef>
              <a:spcPct val="0"/>
            </a:spcBef>
            <a:spcAft>
              <a:spcPct val="35000"/>
            </a:spcAft>
          </a:pPr>
          <a:r>
            <a:rPr lang="en-GB" sz="1200" b="1" kern="1200"/>
            <a:t>Who:</a:t>
          </a:r>
          <a:r>
            <a:rPr lang="en-GB" sz="1200" kern="1200"/>
            <a:t> Duty consultant/ST4 or above for lead specialty* at the transferring hospital contacts  receiving hospital’s Lead Specialty consultant, (or whoever is providing cover for that specialty out of hours. Confirm with Clinical Site Team if uncertain) </a:t>
          </a:r>
        </a:p>
      </dsp:txBody>
      <dsp:txXfrm rot="10800000">
        <a:off x="0" y="613777"/>
        <a:ext cx="5894962" cy="692721"/>
      </dsp:txXfrm>
    </dsp:sp>
    <dsp:sp modelId="{DA8BFC85-5392-4C0A-BAAC-4B20816827ED}">
      <dsp:nvSpPr>
        <dsp:cNvPr id="0" name=""/>
        <dsp:cNvSpPr/>
      </dsp:nvSpPr>
      <dsp:spPr>
        <a:xfrm rot="10800000">
          <a:off x="0" y="0"/>
          <a:ext cx="5894962" cy="574374"/>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All  Trusts begin planning the repatriation, discharge or transfer of the patient upon admission, providing a predicted date of transfer. </a:t>
          </a:r>
        </a:p>
      </dsp:txBody>
      <dsp:txXfrm rot="10800000">
        <a:off x="0" y="0"/>
        <a:ext cx="5894962" cy="3732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Policy for the prompt and safe transfer and repatriation of patients within Severn Urgent and Emergency Care Network (SUECN). Signed by Chief Executive Officer, Director of Operations/Chief Operating Officer/ Chief Financial Officer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3F35D-D349-4355-8165-AA70A71D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Mechanical Thrombectomy Repatriation Policy</vt:lpstr>
    </vt:vector>
  </TitlesOfParts>
  <Company>South West Stroke Network (SWSN) Mechanical Thrombectomy Pathway</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Thrombectomy Repatriation Policy</dc:title>
  <dc:subject>Repatriation and Prompt Transfer Policy</dc:subject>
  <dc:creator>Murray Elizabeth</dc:creator>
  <cp:lastModifiedBy>Administrator</cp:lastModifiedBy>
  <cp:revision>2</cp:revision>
  <dcterms:created xsi:type="dcterms:W3CDTF">2019-10-04T11:03:00Z</dcterms:created>
  <dcterms:modified xsi:type="dcterms:W3CDTF">2019-10-04T11:03:00Z</dcterms:modified>
</cp:coreProperties>
</file>